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513D9" w14:textId="3AC32118" w:rsidR="00880E25" w:rsidRPr="00B67727" w:rsidRDefault="00827AE1" w:rsidP="00880E25">
      <w:pPr>
        <w:spacing w:after="0"/>
        <w:jc w:val="center"/>
        <w:rPr>
          <w:rFonts w:ascii="Arial" w:hAnsi="Arial" w:cs="Arial"/>
          <w:b/>
          <w:sz w:val="20"/>
          <w:szCs w:val="20"/>
        </w:rPr>
      </w:pPr>
      <w:bookmarkStart w:id="0" w:name="_GoBack"/>
      <w:bookmarkEnd w:id="0"/>
      <w:r w:rsidRPr="00B67727">
        <w:rPr>
          <w:rFonts w:ascii="Arial" w:hAnsi="Arial" w:cs="Arial"/>
          <w:b/>
          <w:sz w:val="20"/>
          <w:szCs w:val="20"/>
        </w:rPr>
        <w:t>Duke</w:t>
      </w:r>
      <w:r w:rsidR="00C50383" w:rsidRPr="00B67727">
        <w:rPr>
          <w:rFonts w:ascii="Arial" w:hAnsi="Arial" w:cs="Arial"/>
          <w:b/>
          <w:sz w:val="20"/>
          <w:szCs w:val="20"/>
        </w:rPr>
        <w:t xml:space="preserve"> </w:t>
      </w:r>
      <w:r w:rsidR="00B67727">
        <w:rPr>
          <w:rFonts w:ascii="Arial" w:hAnsi="Arial" w:cs="Arial"/>
          <w:b/>
          <w:sz w:val="20"/>
          <w:szCs w:val="20"/>
        </w:rPr>
        <w:t xml:space="preserve">MEDx – </w:t>
      </w:r>
      <w:r w:rsidR="00B67727" w:rsidRPr="00B67727">
        <w:rPr>
          <w:rFonts w:ascii="Arial" w:hAnsi="Arial" w:cs="Arial"/>
          <w:b/>
          <w:bCs/>
          <w:sz w:val="20"/>
          <w:szCs w:val="20"/>
        </w:rPr>
        <w:t>Kaganov Research Initiative in Pulmonary Medicine and Engineering</w:t>
      </w:r>
    </w:p>
    <w:p w14:paraId="6C0724B3" w14:textId="7FB741F3" w:rsidR="00880E25" w:rsidRPr="00B67727" w:rsidRDefault="00880E25" w:rsidP="00880E25">
      <w:pPr>
        <w:spacing w:after="0"/>
        <w:jc w:val="center"/>
        <w:rPr>
          <w:rFonts w:ascii="Arial" w:hAnsi="Arial" w:cs="Arial"/>
          <w:b/>
          <w:sz w:val="20"/>
          <w:szCs w:val="20"/>
        </w:rPr>
      </w:pPr>
      <w:r w:rsidRPr="00B67727">
        <w:rPr>
          <w:rFonts w:ascii="Arial" w:hAnsi="Arial" w:cs="Arial"/>
          <w:b/>
          <w:sz w:val="20"/>
          <w:szCs w:val="20"/>
        </w:rPr>
        <w:t xml:space="preserve">REQUEST FOR </w:t>
      </w:r>
      <w:r w:rsidR="004316B7" w:rsidRPr="00B67727">
        <w:rPr>
          <w:rFonts w:ascii="Arial" w:hAnsi="Arial" w:cs="Arial"/>
          <w:b/>
          <w:sz w:val="20"/>
          <w:szCs w:val="20"/>
        </w:rPr>
        <w:t>201</w:t>
      </w:r>
      <w:r w:rsidR="00C50383" w:rsidRPr="00B67727">
        <w:rPr>
          <w:rFonts w:ascii="Arial" w:hAnsi="Arial" w:cs="Arial"/>
          <w:b/>
          <w:sz w:val="20"/>
          <w:szCs w:val="20"/>
        </w:rPr>
        <w:t>7</w:t>
      </w:r>
      <w:r w:rsidR="004316B7" w:rsidRPr="00B67727">
        <w:rPr>
          <w:rFonts w:ascii="Arial" w:hAnsi="Arial" w:cs="Arial"/>
          <w:b/>
          <w:sz w:val="20"/>
          <w:szCs w:val="20"/>
        </w:rPr>
        <w:t>-201</w:t>
      </w:r>
      <w:r w:rsidR="00C50383" w:rsidRPr="00B67727">
        <w:rPr>
          <w:rFonts w:ascii="Arial" w:hAnsi="Arial" w:cs="Arial"/>
          <w:b/>
          <w:sz w:val="20"/>
          <w:szCs w:val="20"/>
        </w:rPr>
        <w:t>8</w:t>
      </w:r>
      <w:r w:rsidR="004316B7" w:rsidRPr="00B67727">
        <w:rPr>
          <w:rFonts w:ascii="Arial" w:hAnsi="Arial" w:cs="Arial"/>
          <w:b/>
          <w:sz w:val="20"/>
          <w:szCs w:val="20"/>
        </w:rPr>
        <w:t xml:space="preserve"> </w:t>
      </w:r>
      <w:r w:rsidRPr="00B67727">
        <w:rPr>
          <w:rFonts w:ascii="Arial" w:hAnsi="Arial" w:cs="Arial"/>
          <w:b/>
          <w:sz w:val="20"/>
          <w:szCs w:val="20"/>
        </w:rPr>
        <w:t>APPLICATIONS</w:t>
      </w:r>
    </w:p>
    <w:p w14:paraId="6917E20F" w14:textId="2E5B9502" w:rsidR="00880E25" w:rsidRPr="00B67727" w:rsidRDefault="00880E25" w:rsidP="00880E25">
      <w:pPr>
        <w:spacing w:after="0"/>
        <w:jc w:val="center"/>
        <w:rPr>
          <w:rFonts w:ascii="Arial" w:hAnsi="Arial" w:cs="Arial"/>
          <w:b/>
          <w:sz w:val="20"/>
          <w:szCs w:val="20"/>
        </w:rPr>
      </w:pPr>
      <w:r w:rsidRPr="00B67727">
        <w:rPr>
          <w:rFonts w:ascii="Arial" w:hAnsi="Arial" w:cs="Arial"/>
          <w:b/>
          <w:sz w:val="20"/>
          <w:szCs w:val="20"/>
        </w:rPr>
        <w:t>Application Deadline:  11:59 p.m. ET,</w:t>
      </w:r>
      <w:r w:rsidR="007E3EDA" w:rsidRPr="00B67727">
        <w:rPr>
          <w:rFonts w:ascii="Arial" w:hAnsi="Arial" w:cs="Arial"/>
          <w:b/>
          <w:sz w:val="20"/>
          <w:szCs w:val="20"/>
        </w:rPr>
        <w:t xml:space="preserve"> </w:t>
      </w:r>
      <w:r w:rsidR="00B67727">
        <w:rPr>
          <w:rFonts w:ascii="Arial" w:hAnsi="Arial" w:cs="Arial"/>
          <w:b/>
          <w:sz w:val="20"/>
          <w:szCs w:val="20"/>
        </w:rPr>
        <w:t xml:space="preserve">September </w:t>
      </w:r>
      <w:r w:rsidR="000643B6">
        <w:rPr>
          <w:rFonts w:ascii="Arial" w:hAnsi="Arial" w:cs="Arial"/>
          <w:b/>
          <w:sz w:val="20"/>
          <w:szCs w:val="20"/>
        </w:rPr>
        <w:t>14</w:t>
      </w:r>
      <w:r w:rsidRPr="00B67727">
        <w:rPr>
          <w:rFonts w:ascii="Arial" w:hAnsi="Arial" w:cs="Arial"/>
          <w:b/>
          <w:sz w:val="20"/>
          <w:szCs w:val="20"/>
        </w:rPr>
        <w:t>, 201</w:t>
      </w:r>
      <w:r w:rsidR="00B67727">
        <w:rPr>
          <w:rFonts w:ascii="Arial" w:hAnsi="Arial" w:cs="Arial"/>
          <w:b/>
          <w:sz w:val="20"/>
          <w:szCs w:val="20"/>
        </w:rPr>
        <w:t>7</w:t>
      </w:r>
    </w:p>
    <w:p w14:paraId="54483D2E" w14:textId="77A7A7FD" w:rsidR="00880E25" w:rsidRPr="00B67727" w:rsidRDefault="00F55744" w:rsidP="00F55744">
      <w:pPr>
        <w:tabs>
          <w:tab w:val="left" w:pos="4073"/>
        </w:tabs>
        <w:spacing w:after="0"/>
        <w:rPr>
          <w:rFonts w:ascii="Arial" w:hAnsi="Arial" w:cs="Arial"/>
          <w:sz w:val="20"/>
          <w:szCs w:val="20"/>
        </w:rPr>
      </w:pPr>
      <w:r w:rsidRPr="00B67727">
        <w:rPr>
          <w:rFonts w:ascii="Arial" w:hAnsi="Arial" w:cs="Arial"/>
          <w:sz w:val="20"/>
          <w:szCs w:val="20"/>
        </w:rPr>
        <w:tab/>
      </w:r>
    </w:p>
    <w:p w14:paraId="3DBA7017" w14:textId="2730F842" w:rsidR="00817E4C" w:rsidRPr="00817E4C" w:rsidRDefault="00644354" w:rsidP="00EB40B4">
      <w:pPr>
        <w:rPr>
          <w:rFonts w:ascii="Arial" w:hAnsi="Arial" w:cs="Arial"/>
          <w:sz w:val="20"/>
          <w:szCs w:val="20"/>
        </w:rPr>
      </w:pPr>
      <w:r w:rsidRPr="00B67727">
        <w:rPr>
          <w:rFonts w:ascii="Arial" w:hAnsi="Arial" w:cs="Arial"/>
          <w:sz w:val="20"/>
          <w:szCs w:val="20"/>
        </w:rPr>
        <w:t xml:space="preserve">MEDx is the administrative home of the Kaganov </w:t>
      </w:r>
      <w:r w:rsidR="00B67727">
        <w:rPr>
          <w:rFonts w:ascii="Arial" w:hAnsi="Arial" w:cs="Arial"/>
          <w:sz w:val="20"/>
          <w:szCs w:val="20"/>
        </w:rPr>
        <w:t xml:space="preserve">Research Initiative in Pulmonary Medicine and Engineering. </w:t>
      </w:r>
      <w:r w:rsidR="00817E4C">
        <w:rPr>
          <w:rFonts w:ascii="Arial" w:hAnsi="Arial" w:cs="Arial"/>
          <w:sz w:val="20"/>
          <w:szCs w:val="20"/>
        </w:rPr>
        <w:t>This I</w:t>
      </w:r>
      <w:r w:rsidR="00B67727">
        <w:rPr>
          <w:rFonts w:ascii="Arial" w:hAnsi="Arial" w:cs="Arial"/>
          <w:sz w:val="20"/>
          <w:szCs w:val="20"/>
        </w:rPr>
        <w:t xml:space="preserve">nitiative, supported by </w:t>
      </w:r>
      <w:r w:rsidRPr="00B67727">
        <w:rPr>
          <w:rFonts w:ascii="Arial" w:hAnsi="Arial" w:cs="Arial"/>
          <w:sz w:val="20"/>
          <w:szCs w:val="20"/>
        </w:rPr>
        <w:t xml:space="preserve">a </w:t>
      </w:r>
      <w:r w:rsidR="00B67727">
        <w:rPr>
          <w:rFonts w:ascii="Arial" w:hAnsi="Arial" w:cs="Arial"/>
          <w:sz w:val="20"/>
          <w:szCs w:val="20"/>
        </w:rPr>
        <w:t xml:space="preserve">generous </w:t>
      </w:r>
      <w:r w:rsidRPr="00B67727">
        <w:rPr>
          <w:rFonts w:ascii="Arial" w:hAnsi="Arial" w:cs="Arial"/>
          <w:sz w:val="20"/>
          <w:szCs w:val="20"/>
        </w:rPr>
        <w:t xml:space="preserve">gift from </w:t>
      </w:r>
      <w:r w:rsidR="00B67727">
        <w:rPr>
          <w:rFonts w:ascii="Arial" w:hAnsi="Arial" w:cs="Arial"/>
          <w:sz w:val="20"/>
          <w:szCs w:val="20"/>
        </w:rPr>
        <w:t xml:space="preserve">Dr. </w:t>
      </w:r>
      <w:r w:rsidRPr="00B67727">
        <w:rPr>
          <w:rFonts w:ascii="Arial" w:hAnsi="Arial" w:cs="Arial"/>
          <w:sz w:val="20"/>
          <w:szCs w:val="20"/>
        </w:rPr>
        <w:t xml:space="preserve">Alan and </w:t>
      </w:r>
      <w:r w:rsidR="00B67727">
        <w:rPr>
          <w:rFonts w:ascii="Arial" w:hAnsi="Arial" w:cs="Arial"/>
          <w:sz w:val="20"/>
          <w:szCs w:val="20"/>
        </w:rPr>
        <w:t xml:space="preserve">Mrs. </w:t>
      </w:r>
      <w:r w:rsidRPr="00B67727">
        <w:rPr>
          <w:rFonts w:ascii="Arial" w:hAnsi="Arial" w:cs="Arial"/>
          <w:sz w:val="20"/>
          <w:szCs w:val="20"/>
        </w:rPr>
        <w:t xml:space="preserve">Carol Kaganov, is to </w:t>
      </w:r>
      <w:r w:rsidR="00817E4C" w:rsidRPr="00817E4C">
        <w:rPr>
          <w:rFonts w:ascii="Arial" w:hAnsi="Arial" w:cs="Arial"/>
          <w:sz w:val="20"/>
          <w:szCs w:val="20"/>
        </w:rPr>
        <w:t>build robust collaboration</w:t>
      </w:r>
      <w:r w:rsidR="00817E4C">
        <w:rPr>
          <w:rFonts w:ascii="Arial" w:hAnsi="Arial" w:cs="Arial"/>
          <w:sz w:val="20"/>
          <w:szCs w:val="20"/>
        </w:rPr>
        <w:t>s</w:t>
      </w:r>
      <w:r w:rsidR="00817E4C" w:rsidRPr="00817E4C">
        <w:rPr>
          <w:rFonts w:ascii="Arial" w:hAnsi="Arial" w:cs="Arial"/>
          <w:sz w:val="20"/>
          <w:szCs w:val="20"/>
        </w:rPr>
        <w:t xml:space="preserve"> between engineers and physicians </w:t>
      </w:r>
      <w:r w:rsidR="00AC72CE">
        <w:rPr>
          <w:rFonts w:ascii="Arial" w:hAnsi="Arial" w:cs="Arial"/>
          <w:sz w:val="20"/>
          <w:szCs w:val="20"/>
        </w:rPr>
        <w:t xml:space="preserve">to conduct research that </w:t>
      </w:r>
      <w:r w:rsidR="00817E4C" w:rsidRPr="00817E4C">
        <w:rPr>
          <w:rFonts w:ascii="Arial" w:hAnsi="Arial" w:cs="Arial"/>
          <w:sz w:val="20"/>
          <w:szCs w:val="20"/>
        </w:rPr>
        <w:t>focuses directly on or has relevance to lung function and diseases, especially pulmonary fibrosis.</w:t>
      </w:r>
    </w:p>
    <w:p w14:paraId="62E70D8B" w14:textId="77777777" w:rsidR="00880E25" w:rsidRPr="00B67727" w:rsidRDefault="00880E25" w:rsidP="00880E25">
      <w:pPr>
        <w:spacing w:after="120"/>
        <w:rPr>
          <w:rFonts w:ascii="Arial" w:hAnsi="Arial" w:cs="Arial"/>
          <w:b/>
          <w:color w:val="0070C0"/>
          <w:sz w:val="20"/>
          <w:szCs w:val="20"/>
        </w:rPr>
      </w:pPr>
      <w:r w:rsidRPr="00B67727">
        <w:rPr>
          <w:rFonts w:ascii="Arial" w:hAnsi="Arial" w:cs="Arial"/>
          <w:b/>
          <w:color w:val="0070C0"/>
          <w:sz w:val="20"/>
          <w:szCs w:val="20"/>
        </w:rPr>
        <w:t>I. Purpose</w:t>
      </w:r>
    </w:p>
    <w:p w14:paraId="08562DD3" w14:textId="3FB1DCED" w:rsidR="00644354" w:rsidRDefault="00644354" w:rsidP="002550AC">
      <w:pPr>
        <w:spacing w:after="120"/>
        <w:rPr>
          <w:rFonts w:ascii="Arial" w:hAnsi="Arial" w:cs="Arial"/>
          <w:sz w:val="20"/>
          <w:szCs w:val="20"/>
        </w:rPr>
      </w:pPr>
      <w:r w:rsidRPr="00B67727">
        <w:rPr>
          <w:rFonts w:ascii="Arial" w:hAnsi="Arial" w:cs="Arial"/>
          <w:sz w:val="20"/>
          <w:szCs w:val="20"/>
        </w:rPr>
        <w:t xml:space="preserve">Successful proposals will receive </w:t>
      </w:r>
      <w:r w:rsidR="0072201D" w:rsidRPr="00B67727">
        <w:rPr>
          <w:rFonts w:ascii="Arial" w:hAnsi="Arial" w:cs="Arial"/>
          <w:sz w:val="20"/>
          <w:szCs w:val="20"/>
        </w:rPr>
        <w:t xml:space="preserve">funding </w:t>
      </w:r>
      <w:r w:rsidR="005151DF" w:rsidRPr="00B67727">
        <w:rPr>
          <w:rFonts w:ascii="Arial" w:hAnsi="Arial" w:cs="Arial"/>
          <w:sz w:val="20"/>
          <w:szCs w:val="20"/>
          <w:u w:val="single"/>
        </w:rPr>
        <w:t>up to</w:t>
      </w:r>
      <w:r w:rsidR="0072201D" w:rsidRPr="00B67727">
        <w:rPr>
          <w:rFonts w:ascii="Arial" w:hAnsi="Arial" w:cs="Arial"/>
          <w:sz w:val="20"/>
          <w:szCs w:val="20"/>
        </w:rPr>
        <w:t xml:space="preserve"> $1</w:t>
      </w:r>
      <w:r w:rsidR="00C50383" w:rsidRPr="00B67727">
        <w:rPr>
          <w:rFonts w:ascii="Arial" w:hAnsi="Arial" w:cs="Arial"/>
          <w:sz w:val="20"/>
          <w:szCs w:val="20"/>
        </w:rPr>
        <w:t>5</w:t>
      </w:r>
      <w:r w:rsidR="0072201D" w:rsidRPr="00B67727">
        <w:rPr>
          <w:rFonts w:ascii="Arial" w:hAnsi="Arial" w:cs="Arial"/>
          <w:sz w:val="20"/>
          <w:szCs w:val="20"/>
        </w:rPr>
        <w:t xml:space="preserve">0,000 (direct costs only) to support </w:t>
      </w:r>
      <w:r w:rsidR="004316B7" w:rsidRPr="00B67727">
        <w:rPr>
          <w:rFonts w:ascii="Arial" w:hAnsi="Arial" w:cs="Arial"/>
          <w:sz w:val="20"/>
          <w:szCs w:val="20"/>
        </w:rPr>
        <w:t xml:space="preserve">novel </w:t>
      </w:r>
      <w:r w:rsidRPr="00B67727">
        <w:rPr>
          <w:rFonts w:ascii="Arial" w:hAnsi="Arial" w:cs="Arial"/>
          <w:sz w:val="20"/>
          <w:szCs w:val="20"/>
        </w:rPr>
        <w:t xml:space="preserve">biomedical, </w:t>
      </w:r>
      <w:r w:rsidR="004316B7" w:rsidRPr="00B67727">
        <w:rPr>
          <w:rFonts w:ascii="Arial" w:hAnsi="Arial" w:cs="Arial"/>
          <w:sz w:val="20"/>
          <w:szCs w:val="20"/>
        </w:rPr>
        <w:t xml:space="preserve">clinical </w:t>
      </w:r>
      <w:r w:rsidRPr="00B67727">
        <w:rPr>
          <w:rFonts w:ascii="Arial" w:hAnsi="Arial" w:cs="Arial"/>
          <w:sz w:val="20"/>
          <w:szCs w:val="20"/>
        </w:rPr>
        <w:t xml:space="preserve">or </w:t>
      </w:r>
      <w:r w:rsidR="004316B7" w:rsidRPr="00B67727">
        <w:rPr>
          <w:rFonts w:ascii="Arial" w:hAnsi="Arial" w:cs="Arial"/>
          <w:sz w:val="20"/>
          <w:szCs w:val="20"/>
        </w:rPr>
        <w:t xml:space="preserve">translational research </w:t>
      </w:r>
      <w:r w:rsidRPr="00B67727">
        <w:rPr>
          <w:rFonts w:ascii="Arial" w:hAnsi="Arial" w:cs="Arial"/>
          <w:sz w:val="20"/>
          <w:szCs w:val="20"/>
        </w:rPr>
        <w:t xml:space="preserve">that achieves the goals of the Kaganov </w:t>
      </w:r>
      <w:r w:rsidR="00E51C36">
        <w:rPr>
          <w:rFonts w:ascii="Arial" w:hAnsi="Arial" w:cs="Arial"/>
          <w:sz w:val="20"/>
          <w:szCs w:val="20"/>
        </w:rPr>
        <w:t xml:space="preserve">Research </w:t>
      </w:r>
      <w:r w:rsidR="001B4910">
        <w:rPr>
          <w:rFonts w:ascii="Arial" w:hAnsi="Arial" w:cs="Arial"/>
          <w:sz w:val="20"/>
          <w:szCs w:val="20"/>
        </w:rPr>
        <w:t>Initiative</w:t>
      </w:r>
      <w:r w:rsidR="004316B7" w:rsidRPr="00B67727">
        <w:rPr>
          <w:rFonts w:ascii="Arial" w:hAnsi="Arial" w:cs="Arial"/>
          <w:sz w:val="20"/>
          <w:szCs w:val="20"/>
        </w:rPr>
        <w:t xml:space="preserve">. </w:t>
      </w:r>
      <w:r w:rsidRPr="00B67727">
        <w:rPr>
          <w:rFonts w:ascii="Arial" w:hAnsi="Arial" w:cs="Arial"/>
          <w:sz w:val="20"/>
          <w:szCs w:val="20"/>
        </w:rPr>
        <w:t xml:space="preserve">While we anticipate that the maximum award will be $150,000, proposal seeking smaller amounts are also welcome. In all cases, the scope of the proposed research must be matched to an </w:t>
      </w:r>
      <w:r w:rsidR="00FE1D9E" w:rsidRPr="00B67727">
        <w:rPr>
          <w:rFonts w:ascii="Arial" w:hAnsi="Arial" w:cs="Arial"/>
          <w:sz w:val="20"/>
          <w:szCs w:val="20"/>
        </w:rPr>
        <w:t>appropriate</w:t>
      </w:r>
      <w:r w:rsidR="00FE1D9E">
        <w:rPr>
          <w:rFonts w:ascii="Arial" w:hAnsi="Arial" w:cs="Arial"/>
          <w:sz w:val="20"/>
          <w:szCs w:val="20"/>
        </w:rPr>
        <w:t>ly</w:t>
      </w:r>
      <w:r w:rsidR="00FE1D9E" w:rsidRPr="00B67727">
        <w:rPr>
          <w:rFonts w:ascii="Arial" w:hAnsi="Arial" w:cs="Arial"/>
          <w:sz w:val="20"/>
          <w:szCs w:val="20"/>
        </w:rPr>
        <w:t xml:space="preserve"> </w:t>
      </w:r>
      <w:r w:rsidRPr="00B67727">
        <w:rPr>
          <w:rFonts w:ascii="Arial" w:hAnsi="Arial" w:cs="Arial"/>
          <w:sz w:val="20"/>
          <w:szCs w:val="20"/>
        </w:rPr>
        <w:t xml:space="preserve">sized and </w:t>
      </w:r>
      <w:r w:rsidR="00FE1D9E">
        <w:rPr>
          <w:rFonts w:ascii="Arial" w:hAnsi="Arial" w:cs="Arial"/>
          <w:sz w:val="20"/>
          <w:szCs w:val="20"/>
        </w:rPr>
        <w:t>well-</w:t>
      </w:r>
      <w:r w:rsidRPr="00B67727">
        <w:rPr>
          <w:rFonts w:ascii="Arial" w:hAnsi="Arial" w:cs="Arial"/>
          <w:sz w:val="20"/>
          <w:szCs w:val="20"/>
        </w:rPr>
        <w:t xml:space="preserve">justified budget. </w:t>
      </w:r>
    </w:p>
    <w:p w14:paraId="6A93FE0C" w14:textId="64A121B6" w:rsidR="00E51C36" w:rsidRPr="00FF0F50" w:rsidRDefault="00E51C36" w:rsidP="00F003FB">
      <w:pPr>
        <w:spacing w:after="120"/>
        <w:rPr>
          <w:rFonts w:ascii="Arial" w:eastAsia="Times New Roman" w:hAnsi="Arial" w:cs="Arial"/>
          <w:sz w:val="20"/>
          <w:szCs w:val="20"/>
        </w:rPr>
      </w:pPr>
      <w:r w:rsidRPr="00E51C36">
        <w:rPr>
          <w:rFonts w:ascii="Arial" w:hAnsi="Arial" w:cs="Arial"/>
          <w:sz w:val="20"/>
          <w:szCs w:val="20"/>
        </w:rPr>
        <w:t>Broadly, the Kaganov Research Initiative in Pulmonary Medicine and Engineering focuses</w:t>
      </w:r>
      <w:r w:rsidRPr="00FF0F50">
        <w:rPr>
          <w:rFonts w:ascii="Arial" w:eastAsia="Times New Roman" w:hAnsi="Arial" w:cs="Arial"/>
          <w:b/>
          <w:color w:val="404040"/>
          <w:sz w:val="20"/>
          <w:szCs w:val="20"/>
        </w:rPr>
        <w:t xml:space="preserve"> on </w:t>
      </w:r>
      <w:r w:rsidR="00FF0F50" w:rsidRPr="00FF0F50">
        <w:rPr>
          <w:rFonts w:ascii="Arial" w:eastAsia="Times New Roman" w:hAnsi="Arial" w:cs="Arial"/>
          <w:b/>
          <w:color w:val="404040"/>
          <w:sz w:val="20"/>
          <w:szCs w:val="20"/>
        </w:rPr>
        <w:t xml:space="preserve">research </w:t>
      </w:r>
      <w:r w:rsidR="00FF0F50">
        <w:rPr>
          <w:rFonts w:ascii="Arial" w:eastAsia="Times New Roman" w:hAnsi="Arial" w:cs="Arial"/>
          <w:b/>
          <w:color w:val="404040"/>
          <w:sz w:val="20"/>
          <w:szCs w:val="20"/>
        </w:rPr>
        <w:t>on l</w:t>
      </w:r>
      <w:r w:rsidRPr="00FF0F50">
        <w:rPr>
          <w:rFonts w:ascii="Arial" w:eastAsia="Times New Roman" w:hAnsi="Arial" w:cs="Arial"/>
          <w:b/>
          <w:color w:val="404040"/>
          <w:sz w:val="20"/>
          <w:szCs w:val="20"/>
        </w:rPr>
        <w:t>ung function or diseases of the lung, especially pulmonary fibrosis</w:t>
      </w:r>
      <w:r w:rsidR="00F003FB">
        <w:rPr>
          <w:rFonts w:ascii="Arial" w:eastAsia="Times New Roman" w:hAnsi="Arial" w:cs="Arial"/>
          <w:sz w:val="20"/>
          <w:szCs w:val="20"/>
        </w:rPr>
        <w:t>, with the following priorities</w:t>
      </w:r>
      <w:r w:rsidRPr="00FF0F50">
        <w:rPr>
          <w:rFonts w:ascii="Arial" w:eastAsia="Times New Roman" w:hAnsi="Arial" w:cs="Arial"/>
          <w:sz w:val="20"/>
          <w:szCs w:val="20"/>
        </w:rPr>
        <w:t xml:space="preserve">: </w:t>
      </w:r>
    </w:p>
    <w:p w14:paraId="4A85F1AB" w14:textId="054E0812" w:rsidR="00E51C36" w:rsidRPr="00FF0F50" w:rsidRDefault="00F003FB" w:rsidP="00FF0F50">
      <w:pPr>
        <w:numPr>
          <w:ilvl w:val="0"/>
          <w:numId w:val="34"/>
        </w:numPr>
        <w:spacing w:after="0" w:line="259" w:lineRule="auto"/>
        <w:rPr>
          <w:rFonts w:ascii="Arial" w:eastAsia="Times New Roman" w:hAnsi="Arial" w:cs="Arial"/>
          <w:sz w:val="20"/>
          <w:szCs w:val="20"/>
        </w:rPr>
      </w:pPr>
      <w:r>
        <w:rPr>
          <w:rFonts w:ascii="Arial" w:eastAsia="Times New Roman" w:hAnsi="Arial" w:cs="Arial"/>
          <w:sz w:val="20"/>
          <w:szCs w:val="20"/>
        </w:rPr>
        <w:t>To i</w:t>
      </w:r>
      <w:r w:rsidR="00E51C36" w:rsidRPr="00FF0F50">
        <w:rPr>
          <w:rFonts w:ascii="Arial" w:eastAsia="Times New Roman" w:hAnsi="Arial" w:cs="Arial"/>
          <w:sz w:val="20"/>
          <w:szCs w:val="20"/>
        </w:rPr>
        <w:t>mprove our understanding of disease mechanisms</w:t>
      </w:r>
      <w:r>
        <w:rPr>
          <w:rFonts w:ascii="Arial" w:eastAsia="Times New Roman" w:hAnsi="Arial" w:cs="Arial"/>
          <w:sz w:val="20"/>
          <w:szCs w:val="20"/>
        </w:rPr>
        <w:t>,</w:t>
      </w:r>
    </w:p>
    <w:p w14:paraId="0F9508C3" w14:textId="459C1870" w:rsidR="00E51C36" w:rsidRPr="00FF0F50" w:rsidRDefault="00F003FB" w:rsidP="00FF0F50">
      <w:pPr>
        <w:numPr>
          <w:ilvl w:val="0"/>
          <w:numId w:val="34"/>
        </w:numPr>
        <w:spacing w:after="0" w:line="259" w:lineRule="auto"/>
        <w:rPr>
          <w:rFonts w:ascii="Arial" w:eastAsia="Times New Roman" w:hAnsi="Arial" w:cs="Arial"/>
          <w:sz w:val="20"/>
          <w:szCs w:val="20"/>
        </w:rPr>
      </w:pPr>
      <w:r>
        <w:rPr>
          <w:rFonts w:ascii="Arial" w:eastAsia="Times New Roman" w:hAnsi="Arial" w:cs="Arial"/>
          <w:sz w:val="20"/>
          <w:szCs w:val="20"/>
        </w:rPr>
        <w:t>e</w:t>
      </w:r>
      <w:r w:rsidR="00E51C36" w:rsidRPr="00FF0F50">
        <w:rPr>
          <w:rFonts w:ascii="Arial" w:eastAsia="Times New Roman" w:hAnsi="Arial" w:cs="Arial"/>
          <w:sz w:val="20"/>
          <w:szCs w:val="20"/>
        </w:rPr>
        <w:t>nhance diagnosis</w:t>
      </w:r>
      <w:r>
        <w:rPr>
          <w:rFonts w:ascii="Arial" w:eastAsia="Times New Roman" w:hAnsi="Arial" w:cs="Arial"/>
          <w:sz w:val="20"/>
          <w:szCs w:val="20"/>
        </w:rPr>
        <w:t>,</w:t>
      </w:r>
    </w:p>
    <w:p w14:paraId="637DD9EF" w14:textId="4ED4E0D5" w:rsidR="00E51C36" w:rsidRPr="00FF0F50" w:rsidRDefault="00F003FB" w:rsidP="00FF0F50">
      <w:pPr>
        <w:numPr>
          <w:ilvl w:val="0"/>
          <w:numId w:val="34"/>
        </w:numPr>
        <w:spacing w:after="0" w:line="259" w:lineRule="auto"/>
        <w:rPr>
          <w:rFonts w:ascii="Arial" w:eastAsia="Times New Roman" w:hAnsi="Arial" w:cs="Arial"/>
          <w:sz w:val="20"/>
          <w:szCs w:val="20"/>
        </w:rPr>
      </w:pPr>
      <w:r>
        <w:rPr>
          <w:rFonts w:ascii="Arial" w:eastAsia="Times New Roman" w:hAnsi="Arial" w:cs="Arial"/>
          <w:sz w:val="20"/>
          <w:szCs w:val="20"/>
        </w:rPr>
        <w:t>c</w:t>
      </w:r>
      <w:r w:rsidR="00E51C36" w:rsidRPr="00FF0F50">
        <w:rPr>
          <w:rFonts w:ascii="Arial" w:eastAsia="Times New Roman" w:hAnsi="Arial" w:cs="Arial"/>
          <w:sz w:val="20"/>
          <w:szCs w:val="20"/>
        </w:rPr>
        <w:t>reate more effective treatments</w:t>
      </w:r>
      <w:r>
        <w:rPr>
          <w:rFonts w:ascii="Arial" w:eastAsia="Times New Roman" w:hAnsi="Arial" w:cs="Arial"/>
          <w:sz w:val="20"/>
          <w:szCs w:val="20"/>
        </w:rPr>
        <w:t>, and to</w:t>
      </w:r>
    </w:p>
    <w:p w14:paraId="6E1E8F65" w14:textId="5C400670" w:rsidR="00E51C36" w:rsidRPr="00FF0F50" w:rsidRDefault="00F003FB" w:rsidP="00FF0F50">
      <w:pPr>
        <w:numPr>
          <w:ilvl w:val="0"/>
          <w:numId w:val="34"/>
        </w:numPr>
        <w:spacing w:after="0" w:line="259" w:lineRule="auto"/>
        <w:rPr>
          <w:rFonts w:ascii="Arial" w:eastAsia="Times New Roman" w:hAnsi="Arial" w:cs="Arial"/>
          <w:sz w:val="20"/>
          <w:szCs w:val="20"/>
        </w:rPr>
      </w:pPr>
      <w:r>
        <w:rPr>
          <w:rFonts w:ascii="Arial" w:eastAsia="Times New Roman" w:hAnsi="Arial" w:cs="Arial"/>
          <w:sz w:val="20"/>
          <w:szCs w:val="20"/>
        </w:rPr>
        <w:t>u</w:t>
      </w:r>
      <w:r w:rsidR="00E51C36" w:rsidRPr="00FF0F50">
        <w:rPr>
          <w:rFonts w:ascii="Arial" w:eastAsia="Times New Roman" w:hAnsi="Arial" w:cs="Arial"/>
          <w:sz w:val="20"/>
          <w:szCs w:val="20"/>
        </w:rPr>
        <w:t xml:space="preserve">ltimately find pathways to cure </w:t>
      </w:r>
      <w:r w:rsidR="00E865B7" w:rsidRPr="00EA720B">
        <w:rPr>
          <w:rFonts w:ascii="Arial" w:hAnsi="Arial" w:cs="Arial"/>
          <w:sz w:val="20"/>
          <w:szCs w:val="20"/>
        </w:rPr>
        <w:t>idiopathic pulmonary fibrosis</w:t>
      </w:r>
      <w:r w:rsidR="00E865B7" w:rsidRPr="00FF0F50">
        <w:rPr>
          <w:rFonts w:ascii="Arial" w:eastAsia="Times New Roman" w:hAnsi="Arial" w:cs="Arial"/>
          <w:sz w:val="20"/>
          <w:szCs w:val="20"/>
        </w:rPr>
        <w:t xml:space="preserve"> </w:t>
      </w:r>
      <w:r w:rsidR="00E865B7">
        <w:rPr>
          <w:rFonts w:ascii="Arial" w:eastAsia="Times New Roman" w:hAnsi="Arial" w:cs="Arial"/>
          <w:sz w:val="20"/>
          <w:szCs w:val="20"/>
        </w:rPr>
        <w:t>(</w:t>
      </w:r>
      <w:r w:rsidR="00E51C36" w:rsidRPr="00FF0F50">
        <w:rPr>
          <w:rFonts w:ascii="Arial" w:eastAsia="Times New Roman" w:hAnsi="Arial" w:cs="Arial"/>
          <w:sz w:val="20"/>
          <w:szCs w:val="20"/>
        </w:rPr>
        <w:t>IPF</w:t>
      </w:r>
      <w:r w:rsidR="00E865B7">
        <w:rPr>
          <w:rFonts w:ascii="Arial" w:eastAsia="Times New Roman" w:hAnsi="Arial" w:cs="Arial"/>
          <w:sz w:val="20"/>
          <w:szCs w:val="20"/>
        </w:rPr>
        <w:t>)</w:t>
      </w:r>
      <w:r w:rsidR="00E51C36" w:rsidRPr="00FF0F50">
        <w:rPr>
          <w:rFonts w:ascii="Arial" w:eastAsia="Times New Roman" w:hAnsi="Arial" w:cs="Arial"/>
          <w:sz w:val="20"/>
          <w:szCs w:val="20"/>
        </w:rPr>
        <w:t xml:space="preserve"> and other lung diseases</w:t>
      </w:r>
      <w:r w:rsidR="00884875">
        <w:rPr>
          <w:rFonts w:ascii="Arial" w:eastAsia="Times New Roman" w:hAnsi="Arial" w:cs="Arial"/>
          <w:sz w:val="20"/>
          <w:szCs w:val="20"/>
        </w:rPr>
        <w:t>.</w:t>
      </w:r>
    </w:p>
    <w:p w14:paraId="5FF4B7A4" w14:textId="77777777" w:rsidR="00FF0F50" w:rsidRPr="00FF0F50" w:rsidRDefault="00FF0F50" w:rsidP="00FF0F50">
      <w:pPr>
        <w:spacing w:after="0" w:line="259" w:lineRule="auto"/>
        <w:ind w:left="360"/>
        <w:rPr>
          <w:rFonts w:ascii="Arial" w:eastAsia="Times New Roman" w:hAnsi="Arial" w:cs="Arial"/>
          <w:color w:val="404040"/>
          <w:sz w:val="20"/>
          <w:szCs w:val="20"/>
        </w:rPr>
      </w:pPr>
    </w:p>
    <w:p w14:paraId="78539C58" w14:textId="20006647" w:rsidR="00892684" w:rsidRPr="00EA720B" w:rsidRDefault="00892684" w:rsidP="00892684">
      <w:pPr>
        <w:spacing w:after="120"/>
        <w:rPr>
          <w:rFonts w:ascii="Arial" w:hAnsi="Arial" w:cs="Arial"/>
          <w:sz w:val="20"/>
          <w:szCs w:val="20"/>
        </w:rPr>
      </w:pPr>
      <w:r>
        <w:rPr>
          <w:rFonts w:ascii="Arial" w:hAnsi="Arial" w:cs="Arial"/>
          <w:sz w:val="20"/>
          <w:szCs w:val="20"/>
        </w:rPr>
        <w:t xml:space="preserve">Proposals should </w:t>
      </w:r>
      <w:r w:rsidR="007B6B10">
        <w:rPr>
          <w:rFonts w:ascii="Arial" w:hAnsi="Arial" w:cs="Arial"/>
          <w:sz w:val="20"/>
          <w:szCs w:val="20"/>
        </w:rPr>
        <w:t>describe</w:t>
      </w:r>
      <w:r>
        <w:rPr>
          <w:rFonts w:ascii="Arial" w:hAnsi="Arial" w:cs="Arial"/>
          <w:sz w:val="20"/>
          <w:szCs w:val="20"/>
        </w:rPr>
        <w:t xml:space="preserve"> c</w:t>
      </w:r>
      <w:r w:rsidRPr="00EA720B">
        <w:rPr>
          <w:rFonts w:ascii="Arial" w:hAnsi="Arial" w:cs="Arial"/>
          <w:sz w:val="20"/>
          <w:szCs w:val="20"/>
        </w:rPr>
        <w:t xml:space="preserve">ross-disciplinary scientific research </w:t>
      </w:r>
      <w:r w:rsidR="007B6B10">
        <w:rPr>
          <w:rFonts w:ascii="Arial" w:hAnsi="Arial" w:cs="Arial"/>
          <w:sz w:val="20"/>
          <w:szCs w:val="20"/>
        </w:rPr>
        <w:t>on</w:t>
      </w:r>
      <w:r w:rsidRPr="00EA720B">
        <w:rPr>
          <w:rFonts w:ascii="Arial" w:hAnsi="Arial" w:cs="Arial"/>
          <w:sz w:val="20"/>
          <w:szCs w:val="20"/>
        </w:rPr>
        <w:t xml:space="preserve"> lung diseases</w:t>
      </w:r>
      <w:r>
        <w:rPr>
          <w:rFonts w:ascii="Arial" w:hAnsi="Arial" w:cs="Arial"/>
          <w:sz w:val="20"/>
          <w:szCs w:val="20"/>
        </w:rPr>
        <w:t xml:space="preserve"> or lung function</w:t>
      </w:r>
      <w:r w:rsidRPr="00EA720B">
        <w:rPr>
          <w:rFonts w:ascii="Arial" w:hAnsi="Arial" w:cs="Arial"/>
          <w:sz w:val="20"/>
          <w:szCs w:val="20"/>
        </w:rPr>
        <w:t xml:space="preserve">, </w:t>
      </w:r>
      <w:r>
        <w:rPr>
          <w:rFonts w:ascii="Arial" w:hAnsi="Arial" w:cs="Arial"/>
          <w:sz w:val="20"/>
          <w:szCs w:val="20"/>
        </w:rPr>
        <w:t xml:space="preserve">and </w:t>
      </w:r>
      <w:r w:rsidRPr="00EA720B">
        <w:rPr>
          <w:rFonts w:ascii="Arial" w:hAnsi="Arial" w:cs="Arial"/>
          <w:sz w:val="20"/>
          <w:szCs w:val="20"/>
        </w:rPr>
        <w:t>particularly idiopathic pulmonary fibrosis</w:t>
      </w:r>
      <w:r>
        <w:rPr>
          <w:rFonts w:ascii="Arial" w:hAnsi="Arial" w:cs="Arial"/>
          <w:sz w:val="20"/>
          <w:szCs w:val="20"/>
        </w:rPr>
        <w:t>.</w:t>
      </w:r>
      <w:r w:rsidRPr="00EA720B">
        <w:rPr>
          <w:rFonts w:ascii="Arial" w:hAnsi="Arial" w:cs="Arial"/>
          <w:sz w:val="20"/>
          <w:szCs w:val="20"/>
        </w:rPr>
        <w:t xml:space="preserve"> </w:t>
      </w:r>
      <w:r>
        <w:rPr>
          <w:rFonts w:ascii="Arial" w:hAnsi="Arial" w:cs="Arial"/>
          <w:sz w:val="20"/>
          <w:szCs w:val="20"/>
        </w:rPr>
        <w:t>R</w:t>
      </w:r>
      <w:r w:rsidRPr="00EA720B">
        <w:rPr>
          <w:rFonts w:ascii="Arial" w:hAnsi="Arial" w:cs="Arial"/>
          <w:sz w:val="20"/>
          <w:szCs w:val="20"/>
        </w:rPr>
        <w:t>esearch on relevant basic biomedical questions, development of enhanced understanding of disease mechanism, the development of therapies, diagnostics or devices, clinical research/trials (excluding Phase 2 or beyond), epidemiological, and/or community-based studies</w:t>
      </w:r>
      <w:r>
        <w:rPr>
          <w:rFonts w:ascii="Arial" w:hAnsi="Arial" w:cs="Arial"/>
          <w:sz w:val="20"/>
          <w:szCs w:val="20"/>
        </w:rPr>
        <w:t xml:space="preserve"> is within scope</w:t>
      </w:r>
      <w:r w:rsidRPr="00EA720B">
        <w:rPr>
          <w:rFonts w:ascii="Arial" w:hAnsi="Arial" w:cs="Arial"/>
          <w:sz w:val="20"/>
          <w:szCs w:val="20"/>
        </w:rPr>
        <w:t>. Population health improvement projects should demonstrate significant stakeholder involvement to advance applicability of the results to broader practice patterns, clinical guidelines, and other applications.</w:t>
      </w:r>
    </w:p>
    <w:p w14:paraId="099140A8" w14:textId="1EF5F486" w:rsidR="00D8621C" w:rsidRPr="00F80C37" w:rsidRDefault="00971A07" w:rsidP="002550AC">
      <w:pPr>
        <w:spacing w:after="120"/>
        <w:rPr>
          <w:rFonts w:ascii="Arial" w:hAnsi="Arial" w:cs="Arial"/>
          <w:sz w:val="20"/>
          <w:szCs w:val="20"/>
        </w:rPr>
      </w:pPr>
      <w:r w:rsidRPr="00F80C37">
        <w:rPr>
          <w:rFonts w:ascii="Arial" w:hAnsi="Arial" w:cs="Arial"/>
          <w:sz w:val="20"/>
          <w:szCs w:val="20"/>
        </w:rPr>
        <w:t>A</w:t>
      </w:r>
      <w:r w:rsidR="007B3AA7" w:rsidRPr="00F80C37">
        <w:rPr>
          <w:rFonts w:ascii="Arial" w:hAnsi="Arial" w:cs="Arial"/>
          <w:sz w:val="20"/>
          <w:szCs w:val="20"/>
          <w:shd w:val="clear" w:color="auto" w:fill="FFFFFF"/>
        </w:rPr>
        <w:t xml:space="preserve"> Kaganov </w:t>
      </w:r>
      <w:r w:rsidR="001B4910" w:rsidRPr="00F80C37">
        <w:rPr>
          <w:rFonts w:ascii="Arial" w:hAnsi="Arial" w:cs="Arial"/>
          <w:sz w:val="20"/>
          <w:szCs w:val="20"/>
          <w:shd w:val="clear" w:color="auto" w:fill="FFFFFF"/>
        </w:rPr>
        <w:t xml:space="preserve">Initiative </w:t>
      </w:r>
      <w:r w:rsidR="007B3AA7" w:rsidRPr="00F80C37">
        <w:rPr>
          <w:rFonts w:ascii="Arial" w:hAnsi="Arial" w:cs="Arial"/>
          <w:sz w:val="20"/>
          <w:szCs w:val="20"/>
          <w:shd w:val="clear" w:color="auto" w:fill="FFFFFF"/>
        </w:rPr>
        <w:t>grant application need not have extensive background material or preliminary information. Accordingly, reviewers will focus their evaluation on the conceptual framework, the level of innovation, and the potential to significantly advance our knowledge or understanding of</w:t>
      </w:r>
      <w:r w:rsidR="00AF31C1" w:rsidRPr="00F80C37">
        <w:rPr>
          <w:rFonts w:ascii="Arial" w:hAnsi="Arial" w:cs="Arial"/>
          <w:sz w:val="20"/>
          <w:szCs w:val="20"/>
          <w:shd w:val="clear" w:color="auto" w:fill="FFFFFF"/>
        </w:rPr>
        <w:t>, or</w:t>
      </w:r>
      <w:r w:rsidR="007B3AA7" w:rsidRPr="00F80C37">
        <w:rPr>
          <w:rFonts w:ascii="Arial" w:hAnsi="Arial" w:cs="Arial"/>
          <w:sz w:val="20"/>
          <w:szCs w:val="20"/>
          <w:shd w:val="clear" w:color="auto" w:fill="FFFFFF"/>
        </w:rPr>
        <w:t xml:space="preserve"> the treatment</w:t>
      </w:r>
      <w:r w:rsidR="00AF31C1" w:rsidRPr="00F80C37">
        <w:rPr>
          <w:rFonts w:ascii="Arial" w:hAnsi="Arial" w:cs="Arial"/>
          <w:sz w:val="20"/>
          <w:szCs w:val="20"/>
          <w:shd w:val="clear" w:color="auto" w:fill="FFFFFF"/>
        </w:rPr>
        <w:t xml:space="preserve"> </w:t>
      </w:r>
      <w:r w:rsidR="007B3AA7" w:rsidRPr="00F80C37">
        <w:rPr>
          <w:rFonts w:ascii="Arial" w:hAnsi="Arial" w:cs="Arial"/>
          <w:sz w:val="20"/>
          <w:szCs w:val="20"/>
          <w:shd w:val="clear" w:color="auto" w:fill="FFFFFF"/>
        </w:rPr>
        <w:t>of</w:t>
      </w:r>
      <w:r w:rsidR="00EA720B">
        <w:rPr>
          <w:rFonts w:ascii="Arial" w:hAnsi="Arial" w:cs="Arial"/>
          <w:sz w:val="20"/>
          <w:szCs w:val="20"/>
          <w:shd w:val="clear" w:color="auto" w:fill="FFFFFF"/>
        </w:rPr>
        <w:t>,</w:t>
      </w:r>
      <w:r w:rsidR="007B3AA7" w:rsidRPr="00F80C37">
        <w:rPr>
          <w:rFonts w:ascii="Arial" w:hAnsi="Arial" w:cs="Arial"/>
          <w:sz w:val="20"/>
          <w:szCs w:val="20"/>
          <w:shd w:val="clear" w:color="auto" w:fill="FFFFFF"/>
        </w:rPr>
        <w:t xml:space="preserve"> lung disease</w:t>
      </w:r>
      <w:r w:rsidR="00AF31C1" w:rsidRPr="00F80C37">
        <w:rPr>
          <w:rFonts w:ascii="Arial" w:hAnsi="Arial" w:cs="Arial"/>
          <w:sz w:val="20"/>
          <w:szCs w:val="20"/>
          <w:shd w:val="clear" w:color="auto" w:fill="FFFFFF"/>
        </w:rPr>
        <w:t>, particularly idiopathic pulmonary fibrosis</w:t>
      </w:r>
      <w:r w:rsidR="007B3AA7" w:rsidRPr="00F80C37">
        <w:rPr>
          <w:rFonts w:ascii="Arial" w:hAnsi="Arial" w:cs="Arial"/>
          <w:sz w:val="20"/>
          <w:szCs w:val="20"/>
          <w:shd w:val="clear" w:color="auto" w:fill="FFFFFF"/>
        </w:rPr>
        <w:t>. Appropriate justification for the proposed work can be provided through literature citations, data from other sources or, when available, from investigator-generated data. Preliminary data are not required but may be included.</w:t>
      </w:r>
      <w:r w:rsidR="007B3AA7" w:rsidRPr="00B67727">
        <w:rPr>
          <w:rFonts w:ascii="Arial" w:hAnsi="Arial" w:cs="Arial"/>
          <w:sz w:val="20"/>
          <w:szCs w:val="20"/>
          <w:shd w:val="clear" w:color="auto" w:fill="FFFFFF"/>
        </w:rPr>
        <w:t xml:space="preserve"> </w:t>
      </w:r>
      <w:r w:rsidR="007B3AA7" w:rsidRPr="00F80C37">
        <w:rPr>
          <w:rFonts w:ascii="Arial" w:hAnsi="Arial" w:cs="Arial"/>
          <w:sz w:val="20"/>
          <w:szCs w:val="20"/>
          <w:shd w:val="clear" w:color="auto" w:fill="FFFFFF"/>
        </w:rPr>
        <w:t xml:space="preserve">All </w:t>
      </w:r>
      <w:r w:rsidR="00D8621C" w:rsidRPr="00F80C37">
        <w:rPr>
          <w:rFonts w:ascii="Arial" w:hAnsi="Arial" w:cs="Arial"/>
          <w:sz w:val="20"/>
          <w:szCs w:val="20"/>
        </w:rPr>
        <w:t xml:space="preserve">applications </w:t>
      </w:r>
      <w:r w:rsidR="00730F2C" w:rsidRPr="00F80C37">
        <w:rPr>
          <w:rFonts w:ascii="Arial" w:hAnsi="Arial" w:cs="Arial"/>
          <w:sz w:val="20"/>
          <w:szCs w:val="20"/>
        </w:rPr>
        <w:t xml:space="preserve">must demonstrate a clear path to subsequent </w:t>
      </w:r>
      <w:r w:rsidR="00AB4165" w:rsidRPr="00F80C37">
        <w:rPr>
          <w:rFonts w:ascii="Arial" w:hAnsi="Arial" w:cs="Arial"/>
          <w:sz w:val="20"/>
          <w:szCs w:val="20"/>
        </w:rPr>
        <w:t>financial</w:t>
      </w:r>
      <w:r w:rsidR="00730F2C" w:rsidRPr="00F80C37">
        <w:rPr>
          <w:rFonts w:ascii="Arial" w:hAnsi="Arial" w:cs="Arial"/>
          <w:sz w:val="20"/>
          <w:szCs w:val="20"/>
        </w:rPr>
        <w:t xml:space="preserve"> support</w:t>
      </w:r>
      <w:r w:rsidR="007B3AA7" w:rsidRPr="00F80C37">
        <w:rPr>
          <w:rFonts w:ascii="Arial" w:hAnsi="Arial" w:cs="Arial"/>
          <w:sz w:val="20"/>
          <w:szCs w:val="20"/>
        </w:rPr>
        <w:t xml:space="preserve"> through grant funding</w:t>
      </w:r>
      <w:r w:rsidR="00644354" w:rsidRPr="00F80C37">
        <w:rPr>
          <w:rFonts w:ascii="Arial" w:hAnsi="Arial" w:cs="Arial"/>
          <w:sz w:val="20"/>
          <w:szCs w:val="20"/>
        </w:rPr>
        <w:t>, or through</w:t>
      </w:r>
      <w:r w:rsidR="00730F2C" w:rsidRPr="00F80C37">
        <w:rPr>
          <w:rFonts w:ascii="Arial" w:hAnsi="Arial" w:cs="Arial"/>
          <w:sz w:val="20"/>
          <w:szCs w:val="20"/>
        </w:rPr>
        <w:t xml:space="preserve"> new company formation, licensing, not-for-profit partnering, or other</w:t>
      </w:r>
      <w:r w:rsidR="009363B0" w:rsidRPr="00F80C37">
        <w:rPr>
          <w:rFonts w:ascii="Arial" w:hAnsi="Arial" w:cs="Arial"/>
          <w:sz w:val="20"/>
          <w:szCs w:val="20"/>
        </w:rPr>
        <w:t xml:space="preserve"> </w:t>
      </w:r>
      <w:r w:rsidR="00730F2C" w:rsidRPr="00F80C37">
        <w:rPr>
          <w:rFonts w:ascii="Arial" w:hAnsi="Arial" w:cs="Arial"/>
          <w:sz w:val="20"/>
          <w:szCs w:val="20"/>
        </w:rPr>
        <w:t>channel</w:t>
      </w:r>
      <w:r w:rsidR="00E51FFE" w:rsidRPr="00F80C37">
        <w:rPr>
          <w:rFonts w:ascii="Arial" w:hAnsi="Arial" w:cs="Arial"/>
          <w:sz w:val="20"/>
          <w:szCs w:val="20"/>
        </w:rPr>
        <w:t>s</w:t>
      </w:r>
      <w:r w:rsidR="00730F2C" w:rsidRPr="00F80C37">
        <w:rPr>
          <w:rFonts w:ascii="Arial" w:hAnsi="Arial" w:cs="Arial"/>
          <w:sz w:val="20"/>
          <w:szCs w:val="20"/>
        </w:rPr>
        <w:t>.</w:t>
      </w:r>
      <w:r w:rsidR="00E52B57" w:rsidRPr="00F80C37">
        <w:rPr>
          <w:rFonts w:ascii="Arial" w:hAnsi="Arial" w:cs="Arial"/>
          <w:sz w:val="20"/>
          <w:szCs w:val="20"/>
        </w:rPr>
        <w:t xml:space="preserve"> </w:t>
      </w:r>
    </w:p>
    <w:p w14:paraId="27FD8F11" w14:textId="77777777" w:rsidR="00880E25" w:rsidRPr="00B67727" w:rsidRDefault="00880E25" w:rsidP="00880E25">
      <w:pPr>
        <w:spacing w:after="120"/>
        <w:rPr>
          <w:rFonts w:ascii="Arial" w:hAnsi="Arial" w:cs="Arial"/>
          <w:b/>
          <w:color w:val="0070C0"/>
          <w:sz w:val="20"/>
          <w:szCs w:val="20"/>
        </w:rPr>
      </w:pPr>
      <w:r w:rsidRPr="00B67727">
        <w:rPr>
          <w:rFonts w:ascii="Arial" w:hAnsi="Arial" w:cs="Arial"/>
          <w:b/>
          <w:color w:val="0070C0"/>
          <w:sz w:val="20"/>
          <w:szCs w:val="20"/>
        </w:rPr>
        <w:t xml:space="preserve">II. </w:t>
      </w:r>
      <w:r w:rsidRPr="00FF0F50">
        <w:rPr>
          <w:rFonts w:ascii="Arial" w:hAnsi="Arial" w:cs="Arial"/>
          <w:b/>
          <w:color w:val="0070C0"/>
          <w:sz w:val="20"/>
          <w:szCs w:val="20"/>
        </w:rPr>
        <w:t>Key Dates</w:t>
      </w:r>
    </w:p>
    <w:p w14:paraId="7DC0362E" w14:textId="14E82F81" w:rsidR="00880E25" w:rsidRPr="00B67727" w:rsidRDefault="00880E25" w:rsidP="00880E25">
      <w:pPr>
        <w:pStyle w:val="ListParagraph"/>
        <w:numPr>
          <w:ilvl w:val="0"/>
          <w:numId w:val="3"/>
        </w:numPr>
        <w:spacing w:after="120"/>
        <w:rPr>
          <w:rFonts w:ascii="Arial" w:hAnsi="Arial" w:cs="Arial"/>
          <w:sz w:val="20"/>
          <w:szCs w:val="20"/>
        </w:rPr>
      </w:pPr>
      <w:r w:rsidRPr="00B67727">
        <w:rPr>
          <w:rFonts w:ascii="Arial" w:hAnsi="Arial" w:cs="Arial"/>
          <w:sz w:val="20"/>
          <w:szCs w:val="20"/>
        </w:rPr>
        <w:t xml:space="preserve">Application Submission Deadline: </w:t>
      </w:r>
      <w:r w:rsidR="00971A07" w:rsidRPr="00B67727">
        <w:rPr>
          <w:rFonts w:ascii="Arial" w:hAnsi="Arial" w:cs="Arial"/>
          <w:b/>
          <w:sz w:val="20"/>
          <w:szCs w:val="20"/>
        </w:rPr>
        <w:t>September 14, 2017</w:t>
      </w:r>
      <w:r w:rsidR="00971A07" w:rsidRPr="00B67727">
        <w:rPr>
          <w:rFonts w:ascii="Arial" w:hAnsi="Arial" w:cs="Arial"/>
          <w:sz w:val="20"/>
          <w:szCs w:val="20"/>
        </w:rPr>
        <w:t xml:space="preserve"> </w:t>
      </w:r>
    </w:p>
    <w:p w14:paraId="526923FF" w14:textId="7345C702" w:rsidR="00880E25" w:rsidRPr="00B67727" w:rsidRDefault="00880E25" w:rsidP="00880E25">
      <w:pPr>
        <w:pStyle w:val="ListParagraph"/>
        <w:numPr>
          <w:ilvl w:val="0"/>
          <w:numId w:val="3"/>
        </w:numPr>
        <w:spacing w:after="120"/>
        <w:rPr>
          <w:rFonts w:ascii="Arial" w:hAnsi="Arial" w:cs="Arial"/>
          <w:sz w:val="20"/>
          <w:szCs w:val="20"/>
        </w:rPr>
      </w:pPr>
      <w:r w:rsidRPr="00B67727">
        <w:rPr>
          <w:rFonts w:ascii="Arial" w:hAnsi="Arial" w:cs="Arial"/>
          <w:sz w:val="20"/>
          <w:szCs w:val="20"/>
        </w:rPr>
        <w:t xml:space="preserve">Final Selection: </w:t>
      </w:r>
      <w:r w:rsidR="00971A07" w:rsidRPr="00B67727">
        <w:rPr>
          <w:rFonts w:ascii="Arial" w:hAnsi="Arial" w:cs="Arial"/>
          <w:sz w:val="20"/>
          <w:szCs w:val="20"/>
        </w:rPr>
        <w:t>October 12, 2017</w:t>
      </w:r>
    </w:p>
    <w:p w14:paraId="3BA2CFF6" w14:textId="6DDE9FFB" w:rsidR="00971A07" w:rsidRPr="00B67727" w:rsidRDefault="00971A07" w:rsidP="00880E25">
      <w:pPr>
        <w:pStyle w:val="ListParagraph"/>
        <w:numPr>
          <w:ilvl w:val="0"/>
          <w:numId w:val="3"/>
        </w:numPr>
        <w:spacing w:after="120"/>
        <w:rPr>
          <w:rFonts w:ascii="Arial" w:hAnsi="Arial" w:cs="Arial"/>
          <w:sz w:val="20"/>
          <w:szCs w:val="20"/>
        </w:rPr>
      </w:pPr>
      <w:r w:rsidRPr="00B67727">
        <w:rPr>
          <w:rFonts w:ascii="Arial" w:hAnsi="Arial" w:cs="Arial"/>
          <w:sz w:val="20"/>
          <w:szCs w:val="20"/>
        </w:rPr>
        <w:t xml:space="preserve">Oral Presentation: Kaganov Symposium, </w:t>
      </w:r>
      <w:r w:rsidR="00891C0B">
        <w:rPr>
          <w:rFonts w:ascii="Arial" w:hAnsi="Arial" w:cs="Arial"/>
          <w:sz w:val="20"/>
          <w:szCs w:val="20"/>
        </w:rPr>
        <w:t xml:space="preserve">tentative date is </w:t>
      </w:r>
      <w:r w:rsidRPr="00B67727">
        <w:rPr>
          <w:rFonts w:ascii="Arial" w:hAnsi="Arial" w:cs="Arial"/>
          <w:sz w:val="20"/>
          <w:szCs w:val="20"/>
        </w:rPr>
        <w:t>October 20, 2017</w:t>
      </w:r>
      <w:r w:rsidR="007B6B10" w:rsidRPr="007B6B10">
        <w:rPr>
          <w:rFonts w:ascii="Arial" w:hAnsi="Arial" w:cs="Arial"/>
          <w:sz w:val="18"/>
          <w:szCs w:val="20"/>
        </w:rPr>
        <w:t xml:space="preserve"> </w:t>
      </w:r>
      <w:r w:rsidR="007B6B10" w:rsidRPr="007B6B10">
        <w:rPr>
          <w:rFonts w:ascii="Arial" w:eastAsia="Times New Roman" w:hAnsi="Arial" w:cs="Arial"/>
          <w:sz w:val="20"/>
        </w:rPr>
        <w:t xml:space="preserve">(watch for announcements on the </w:t>
      </w:r>
      <w:hyperlink r:id="rId8" w:history="1">
        <w:r w:rsidR="007B6B10" w:rsidRPr="007B6B10">
          <w:rPr>
            <w:rFonts w:ascii="Arial" w:eastAsia="Times New Roman" w:hAnsi="Arial" w:cs="Arial"/>
            <w:color w:val="235F9C"/>
            <w:sz w:val="20"/>
            <w:u w:val="single"/>
          </w:rPr>
          <w:t>MEDx</w:t>
        </w:r>
      </w:hyperlink>
      <w:r w:rsidR="007B6B10" w:rsidRPr="007B6B10">
        <w:rPr>
          <w:rFonts w:ascii="Arial" w:eastAsia="Times New Roman" w:hAnsi="Arial" w:cs="Arial"/>
          <w:sz w:val="20"/>
        </w:rPr>
        <w:t xml:space="preserve"> website).</w:t>
      </w:r>
    </w:p>
    <w:p w14:paraId="63BEB122" w14:textId="69129FDA" w:rsidR="00C50383" w:rsidRPr="00B67727" w:rsidRDefault="00102B48" w:rsidP="00880E25">
      <w:pPr>
        <w:pStyle w:val="ListParagraph"/>
        <w:numPr>
          <w:ilvl w:val="0"/>
          <w:numId w:val="3"/>
        </w:numPr>
        <w:spacing w:after="120"/>
        <w:rPr>
          <w:rFonts w:ascii="Arial" w:hAnsi="Arial" w:cs="Arial"/>
          <w:sz w:val="20"/>
          <w:szCs w:val="20"/>
        </w:rPr>
      </w:pPr>
      <w:r w:rsidRPr="00B67727">
        <w:rPr>
          <w:rFonts w:ascii="Arial" w:hAnsi="Arial" w:cs="Arial"/>
          <w:sz w:val="20"/>
          <w:szCs w:val="20"/>
        </w:rPr>
        <w:t>Project Planning Run-In Period</w:t>
      </w:r>
      <w:r w:rsidR="00971A07" w:rsidRPr="00B67727">
        <w:rPr>
          <w:rFonts w:ascii="Arial" w:hAnsi="Arial" w:cs="Arial"/>
          <w:sz w:val="20"/>
          <w:szCs w:val="20"/>
        </w:rPr>
        <w:t xml:space="preserve"> (if needed)</w:t>
      </w:r>
      <w:r w:rsidR="00CE06A6" w:rsidRPr="00B67727">
        <w:rPr>
          <w:rFonts w:ascii="Arial" w:hAnsi="Arial" w:cs="Arial"/>
          <w:sz w:val="20"/>
          <w:szCs w:val="20"/>
        </w:rPr>
        <w:t xml:space="preserve">:  </w:t>
      </w:r>
      <w:r w:rsidR="00971A07" w:rsidRPr="00B67727">
        <w:rPr>
          <w:rFonts w:ascii="Arial" w:hAnsi="Arial" w:cs="Arial"/>
          <w:sz w:val="20"/>
          <w:szCs w:val="20"/>
        </w:rPr>
        <w:t xml:space="preserve">November </w:t>
      </w:r>
      <w:r w:rsidR="00C50383" w:rsidRPr="00B67727">
        <w:rPr>
          <w:rFonts w:ascii="Arial" w:hAnsi="Arial" w:cs="Arial"/>
          <w:sz w:val="20"/>
          <w:szCs w:val="20"/>
        </w:rPr>
        <w:t xml:space="preserve">– </w:t>
      </w:r>
      <w:r w:rsidR="00971A07" w:rsidRPr="00B67727">
        <w:rPr>
          <w:rFonts w:ascii="Arial" w:hAnsi="Arial" w:cs="Arial"/>
          <w:sz w:val="20"/>
          <w:szCs w:val="20"/>
        </w:rPr>
        <w:t>December</w:t>
      </w:r>
      <w:r w:rsidR="00C50383" w:rsidRPr="00B67727">
        <w:rPr>
          <w:rFonts w:ascii="Arial" w:hAnsi="Arial" w:cs="Arial"/>
          <w:sz w:val="20"/>
          <w:szCs w:val="20"/>
        </w:rPr>
        <w:t>, 2017</w:t>
      </w:r>
    </w:p>
    <w:p w14:paraId="2696CE99" w14:textId="21595944" w:rsidR="00B251E6" w:rsidRPr="00B67727" w:rsidRDefault="00880E25" w:rsidP="00B251E6">
      <w:pPr>
        <w:pStyle w:val="ListParagraph"/>
        <w:numPr>
          <w:ilvl w:val="0"/>
          <w:numId w:val="3"/>
        </w:numPr>
        <w:spacing w:after="120"/>
        <w:rPr>
          <w:rFonts w:ascii="Arial" w:hAnsi="Arial" w:cs="Arial"/>
          <w:b/>
          <w:sz w:val="20"/>
          <w:szCs w:val="20"/>
        </w:rPr>
      </w:pPr>
      <w:r w:rsidRPr="00B67727">
        <w:rPr>
          <w:rFonts w:ascii="Arial" w:hAnsi="Arial" w:cs="Arial"/>
          <w:sz w:val="20"/>
          <w:szCs w:val="20"/>
        </w:rPr>
        <w:t xml:space="preserve">Funding Period: </w:t>
      </w:r>
      <w:r w:rsidR="00971A07" w:rsidRPr="00B67727">
        <w:rPr>
          <w:rFonts w:ascii="Arial" w:hAnsi="Arial" w:cs="Arial"/>
          <w:sz w:val="20"/>
          <w:szCs w:val="20"/>
        </w:rPr>
        <w:t xml:space="preserve">December </w:t>
      </w:r>
      <w:r w:rsidR="00B251E6" w:rsidRPr="00B67727">
        <w:rPr>
          <w:rFonts w:ascii="Arial" w:hAnsi="Arial" w:cs="Arial"/>
          <w:sz w:val="20"/>
          <w:szCs w:val="20"/>
        </w:rPr>
        <w:t>1, 201</w:t>
      </w:r>
      <w:r w:rsidR="00C50383" w:rsidRPr="00B67727">
        <w:rPr>
          <w:rFonts w:ascii="Arial" w:hAnsi="Arial" w:cs="Arial"/>
          <w:sz w:val="20"/>
          <w:szCs w:val="20"/>
        </w:rPr>
        <w:t>7</w:t>
      </w:r>
      <w:r w:rsidR="00B251E6" w:rsidRPr="00B67727">
        <w:rPr>
          <w:rFonts w:ascii="Arial" w:hAnsi="Arial" w:cs="Arial"/>
          <w:sz w:val="20"/>
          <w:szCs w:val="20"/>
        </w:rPr>
        <w:t xml:space="preserve"> - </w:t>
      </w:r>
      <w:r w:rsidR="00971A07" w:rsidRPr="00B67727">
        <w:rPr>
          <w:rFonts w:ascii="Arial" w:hAnsi="Arial" w:cs="Arial"/>
          <w:sz w:val="20"/>
          <w:szCs w:val="20"/>
        </w:rPr>
        <w:t xml:space="preserve">November </w:t>
      </w:r>
      <w:r w:rsidR="00B251E6" w:rsidRPr="00B67727">
        <w:rPr>
          <w:rFonts w:ascii="Arial" w:hAnsi="Arial" w:cs="Arial"/>
          <w:sz w:val="20"/>
          <w:szCs w:val="20"/>
        </w:rPr>
        <w:t>30, 201</w:t>
      </w:r>
      <w:r w:rsidR="00C50383" w:rsidRPr="00B67727">
        <w:rPr>
          <w:rFonts w:ascii="Arial" w:hAnsi="Arial" w:cs="Arial"/>
          <w:sz w:val="20"/>
          <w:szCs w:val="20"/>
        </w:rPr>
        <w:t>8</w:t>
      </w:r>
    </w:p>
    <w:p w14:paraId="028078B6" w14:textId="77777777" w:rsidR="00880E25" w:rsidRPr="00B67727" w:rsidRDefault="00B251E6" w:rsidP="00B251E6">
      <w:pPr>
        <w:spacing w:after="120"/>
        <w:rPr>
          <w:rFonts w:ascii="Arial" w:hAnsi="Arial" w:cs="Arial"/>
          <w:b/>
          <w:color w:val="0070C0"/>
          <w:sz w:val="20"/>
          <w:szCs w:val="20"/>
        </w:rPr>
      </w:pPr>
      <w:r w:rsidRPr="00B67727">
        <w:rPr>
          <w:rFonts w:ascii="Arial" w:hAnsi="Arial" w:cs="Arial"/>
          <w:b/>
          <w:color w:val="0070C0"/>
          <w:sz w:val="20"/>
          <w:szCs w:val="20"/>
        </w:rPr>
        <w:t xml:space="preserve"> </w:t>
      </w:r>
      <w:r w:rsidR="00880E25" w:rsidRPr="00B67727">
        <w:rPr>
          <w:rFonts w:ascii="Arial" w:hAnsi="Arial" w:cs="Arial"/>
          <w:b/>
          <w:color w:val="0070C0"/>
          <w:sz w:val="20"/>
          <w:szCs w:val="20"/>
        </w:rPr>
        <w:t>III. Eligibility</w:t>
      </w:r>
    </w:p>
    <w:p w14:paraId="15A38947" w14:textId="2FDCF3C5" w:rsidR="004C6004" w:rsidRPr="00B67727" w:rsidRDefault="004C6004" w:rsidP="004C6004">
      <w:pPr>
        <w:pStyle w:val="ListParagraph"/>
        <w:numPr>
          <w:ilvl w:val="0"/>
          <w:numId w:val="24"/>
        </w:numPr>
        <w:spacing w:after="120"/>
        <w:rPr>
          <w:rFonts w:ascii="Arial" w:hAnsi="Arial" w:cs="Arial"/>
          <w:sz w:val="20"/>
          <w:szCs w:val="20"/>
        </w:rPr>
      </w:pPr>
      <w:r w:rsidRPr="00B67727">
        <w:rPr>
          <w:rFonts w:ascii="Arial" w:hAnsi="Arial" w:cs="Arial"/>
          <w:sz w:val="20"/>
          <w:szCs w:val="20"/>
        </w:rPr>
        <w:lastRenderedPageBreak/>
        <w:t>Proposal</w:t>
      </w:r>
      <w:r w:rsidR="00F91B42" w:rsidRPr="00B67727">
        <w:rPr>
          <w:rFonts w:ascii="Arial" w:hAnsi="Arial" w:cs="Arial"/>
          <w:sz w:val="20"/>
          <w:szCs w:val="20"/>
        </w:rPr>
        <w:t>s</w:t>
      </w:r>
      <w:r w:rsidRPr="00B67727">
        <w:rPr>
          <w:rFonts w:ascii="Arial" w:hAnsi="Arial" w:cs="Arial"/>
          <w:sz w:val="20"/>
          <w:szCs w:val="20"/>
        </w:rPr>
        <w:t xml:space="preserve"> must be submitted by</w:t>
      </w:r>
      <w:r w:rsidR="00F91B42" w:rsidRPr="00B67727">
        <w:rPr>
          <w:rFonts w:ascii="Arial" w:hAnsi="Arial" w:cs="Arial"/>
          <w:sz w:val="20"/>
          <w:szCs w:val="20"/>
        </w:rPr>
        <w:t xml:space="preserve"> Duke </w:t>
      </w:r>
      <w:r w:rsidR="00724723" w:rsidRPr="00B67727">
        <w:rPr>
          <w:rFonts w:ascii="Arial" w:hAnsi="Arial" w:cs="Arial"/>
          <w:sz w:val="20"/>
          <w:szCs w:val="20"/>
        </w:rPr>
        <w:t xml:space="preserve">regular rank </w:t>
      </w:r>
      <w:r w:rsidR="00F91B42" w:rsidRPr="00B67727">
        <w:rPr>
          <w:rFonts w:ascii="Arial" w:hAnsi="Arial" w:cs="Arial"/>
          <w:sz w:val="20"/>
          <w:szCs w:val="20"/>
        </w:rPr>
        <w:t>faculty</w:t>
      </w:r>
      <w:r w:rsidR="006E4AB7" w:rsidRPr="00B67727">
        <w:rPr>
          <w:rFonts w:ascii="Arial" w:hAnsi="Arial" w:cs="Arial"/>
          <w:sz w:val="20"/>
          <w:szCs w:val="20"/>
        </w:rPr>
        <w:t xml:space="preserve"> and comply with the Duke University Policy on PI Status in the Duke Faculty Handbook</w:t>
      </w:r>
      <w:r w:rsidRPr="00B67727">
        <w:rPr>
          <w:rFonts w:ascii="Arial" w:hAnsi="Arial" w:cs="Arial"/>
          <w:sz w:val="20"/>
          <w:szCs w:val="20"/>
        </w:rPr>
        <w:t>.</w:t>
      </w:r>
      <w:r w:rsidR="00F91B42" w:rsidRPr="00B67727">
        <w:rPr>
          <w:rFonts w:ascii="Arial" w:hAnsi="Arial" w:cs="Arial"/>
          <w:sz w:val="20"/>
          <w:szCs w:val="20"/>
        </w:rPr>
        <w:t xml:space="preserve"> </w:t>
      </w:r>
    </w:p>
    <w:p w14:paraId="74E97E7E" w14:textId="77777777" w:rsidR="00891C0B" w:rsidRPr="00FF0F50" w:rsidRDefault="00891C0B" w:rsidP="00891C0B">
      <w:pPr>
        <w:pStyle w:val="ListParagraph"/>
        <w:numPr>
          <w:ilvl w:val="0"/>
          <w:numId w:val="24"/>
        </w:numPr>
        <w:rPr>
          <w:rFonts w:ascii="Arial" w:hAnsi="Arial" w:cs="Arial"/>
          <w:sz w:val="20"/>
        </w:rPr>
      </w:pPr>
      <w:r w:rsidRPr="00FF0F50">
        <w:rPr>
          <w:rFonts w:ascii="Arial" w:hAnsi="Arial" w:cs="Arial"/>
          <w:bCs/>
          <w:sz w:val="20"/>
        </w:rPr>
        <w:t>Proposals must represent a collaboration between a faculty member with an appointment in the Pratt School of Engineering and a faculty member with an appointment in the School of Medicine</w:t>
      </w:r>
      <w:r w:rsidRPr="00FF0F50">
        <w:rPr>
          <w:rFonts w:ascii="Arial" w:hAnsi="Arial" w:cs="Arial"/>
          <w:sz w:val="20"/>
        </w:rPr>
        <w:t xml:space="preserve">. </w:t>
      </w:r>
    </w:p>
    <w:p w14:paraId="1D077E8D" w14:textId="2059C41A" w:rsidR="00891C0B" w:rsidRDefault="00891C0B" w:rsidP="00891C0B">
      <w:pPr>
        <w:pStyle w:val="ListParagraph"/>
        <w:numPr>
          <w:ilvl w:val="0"/>
          <w:numId w:val="24"/>
        </w:numPr>
      </w:pPr>
      <w:r w:rsidRPr="00282AE6">
        <w:rPr>
          <w:rFonts w:ascii="Arial" w:hAnsi="Arial" w:cs="Arial"/>
          <w:sz w:val="20"/>
        </w:rPr>
        <w:t xml:space="preserve">The co-PIs cannot have </w:t>
      </w:r>
      <w:r w:rsidRPr="00FF0F50">
        <w:rPr>
          <w:rFonts w:ascii="Arial" w:hAnsi="Arial" w:cs="Arial"/>
          <w:b/>
          <w:sz w:val="20"/>
        </w:rPr>
        <w:t>primary</w:t>
      </w:r>
      <w:r w:rsidRPr="00282AE6">
        <w:rPr>
          <w:rFonts w:ascii="Arial" w:hAnsi="Arial" w:cs="Arial"/>
          <w:sz w:val="20"/>
        </w:rPr>
        <w:t xml:space="preserve"> appointments </w:t>
      </w:r>
      <w:r w:rsidRPr="00FF0F50">
        <w:rPr>
          <w:rFonts w:ascii="Arial" w:hAnsi="Arial" w:cs="Arial"/>
          <w:b/>
          <w:sz w:val="20"/>
        </w:rPr>
        <w:t>in the same School</w:t>
      </w:r>
      <w:r w:rsidRPr="00FF0F50">
        <w:rPr>
          <w:rFonts w:ascii="Arial" w:hAnsi="Arial" w:cs="Arial"/>
          <w:sz w:val="20"/>
        </w:rPr>
        <w:t xml:space="preserve"> and priority will be given to applications that include one or both PI</w:t>
      </w:r>
      <w:r w:rsidR="00282AE6" w:rsidRPr="00FF0F50">
        <w:rPr>
          <w:rFonts w:ascii="Arial" w:hAnsi="Arial" w:cs="Arial"/>
          <w:sz w:val="20"/>
        </w:rPr>
        <w:t>s with a primary appointment</w:t>
      </w:r>
      <w:r w:rsidRPr="00FF0F50">
        <w:rPr>
          <w:rFonts w:ascii="Arial" w:hAnsi="Arial" w:cs="Arial"/>
          <w:sz w:val="20"/>
        </w:rPr>
        <w:t xml:space="preserve"> in Medicine or Pratt</w:t>
      </w:r>
      <w:r w:rsidRPr="00FF0F50">
        <w:t>.</w:t>
      </w:r>
    </w:p>
    <w:p w14:paraId="2EC4EA98" w14:textId="1CAFF202" w:rsidR="007B6B10" w:rsidRPr="007B6B10" w:rsidRDefault="007B6B10" w:rsidP="00891C0B">
      <w:pPr>
        <w:pStyle w:val="ListParagraph"/>
        <w:numPr>
          <w:ilvl w:val="0"/>
          <w:numId w:val="24"/>
        </w:numPr>
        <w:rPr>
          <w:rFonts w:ascii="Arial" w:hAnsi="Arial" w:cs="Arial"/>
          <w:sz w:val="20"/>
        </w:rPr>
      </w:pPr>
      <w:r w:rsidRPr="007B6B10">
        <w:rPr>
          <w:rFonts w:ascii="Arial" w:hAnsi="Arial" w:cs="Arial"/>
          <w:sz w:val="20"/>
        </w:rPr>
        <w:t>Because of the focus of this funding opportunity, the applicants are encouraged to have physicians or scientists with lung disease expertise as part of the collaborative team.</w:t>
      </w:r>
    </w:p>
    <w:p w14:paraId="22328A5C" w14:textId="77777777" w:rsidR="004C6004" w:rsidRPr="00FF0F50" w:rsidRDefault="004C6004" w:rsidP="00EB40B4">
      <w:pPr>
        <w:pStyle w:val="ListParagraph"/>
        <w:numPr>
          <w:ilvl w:val="0"/>
          <w:numId w:val="24"/>
        </w:numPr>
        <w:spacing w:after="120"/>
        <w:rPr>
          <w:rFonts w:ascii="Arial" w:hAnsi="Arial" w:cs="Arial"/>
          <w:sz w:val="20"/>
          <w:szCs w:val="20"/>
        </w:rPr>
      </w:pPr>
      <w:r w:rsidRPr="00FF0F50">
        <w:rPr>
          <w:rFonts w:ascii="Arial" w:hAnsi="Arial" w:cs="Arial"/>
          <w:sz w:val="20"/>
          <w:szCs w:val="20"/>
        </w:rPr>
        <w:t>More than one proposal may be submitted per faculty member acting as PI, but the faculty member is only eligible to receive one award as PI during a given funding cycle.</w:t>
      </w:r>
    </w:p>
    <w:p w14:paraId="051F48B1" w14:textId="77777777" w:rsidR="00880E25" w:rsidRPr="00B67727" w:rsidRDefault="00174D50" w:rsidP="004C6004">
      <w:pPr>
        <w:spacing w:after="120"/>
        <w:rPr>
          <w:rFonts w:ascii="Arial" w:hAnsi="Arial" w:cs="Arial"/>
          <w:b/>
          <w:color w:val="0070C0"/>
          <w:sz w:val="20"/>
          <w:szCs w:val="20"/>
        </w:rPr>
      </w:pPr>
      <w:r w:rsidRPr="00B67727">
        <w:rPr>
          <w:rFonts w:ascii="Arial" w:hAnsi="Arial" w:cs="Arial"/>
          <w:b/>
          <w:color w:val="0070C0"/>
          <w:sz w:val="20"/>
          <w:szCs w:val="20"/>
        </w:rPr>
        <w:t xml:space="preserve">IV. </w:t>
      </w:r>
      <w:r w:rsidR="00880E25" w:rsidRPr="00B67727">
        <w:rPr>
          <w:rFonts w:ascii="Arial" w:hAnsi="Arial" w:cs="Arial"/>
          <w:b/>
          <w:color w:val="0070C0"/>
          <w:sz w:val="20"/>
          <w:szCs w:val="20"/>
        </w:rPr>
        <w:t>Funding</w:t>
      </w:r>
    </w:p>
    <w:p w14:paraId="1C3460E1" w14:textId="3AE7A4B2" w:rsidR="000E7E19" w:rsidRPr="00B67727" w:rsidRDefault="000E7E19" w:rsidP="000E7E19">
      <w:pPr>
        <w:spacing w:after="120"/>
        <w:rPr>
          <w:rFonts w:ascii="Arial" w:hAnsi="Arial" w:cs="Arial"/>
          <w:sz w:val="20"/>
          <w:szCs w:val="20"/>
        </w:rPr>
      </w:pPr>
      <w:r w:rsidRPr="00B67727">
        <w:rPr>
          <w:rFonts w:ascii="Arial" w:hAnsi="Arial" w:cs="Arial"/>
          <w:sz w:val="20"/>
          <w:szCs w:val="20"/>
        </w:rPr>
        <w:t>Each award will consist of up to $1</w:t>
      </w:r>
      <w:r w:rsidR="00C50383" w:rsidRPr="00B67727">
        <w:rPr>
          <w:rFonts w:ascii="Arial" w:hAnsi="Arial" w:cs="Arial"/>
          <w:sz w:val="20"/>
          <w:szCs w:val="20"/>
        </w:rPr>
        <w:t>5</w:t>
      </w:r>
      <w:r w:rsidRPr="00B67727">
        <w:rPr>
          <w:rFonts w:ascii="Arial" w:hAnsi="Arial" w:cs="Arial"/>
          <w:sz w:val="20"/>
          <w:szCs w:val="20"/>
        </w:rPr>
        <w:t xml:space="preserve">0,000 (direct costs only) with an expected start date of </w:t>
      </w:r>
      <w:r w:rsidR="00E77331" w:rsidRPr="00B67727">
        <w:rPr>
          <w:rFonts w:ascii="Arial" w:hAnsi="Arial" w:cs="Arial"/>
          <w:sz w:val="20"/>
          <w:szCs w:val="20"/>
        </w:rPr>
        <w:t xml:space="preserve">December </w:t>
      </w:r>
      <w:r w:rsidRPr="00B67727">
        <w:rPr>
          <w:rFonts w:ascii="Arial" w:hAnsi="Arial" w:cs="Arial"/>
          <w:sz w:val="20"/>
          <w:szCs w:val="20"/>
        </w:rPr>
        <w:t>1, 201</w:t>
      </w:r>
      <w:r w:rsidR="00C50383" w:rsidRPr="00B67727">
        <w:rPr>
          <w:rFonts w:ascii="Arial" w:hAnsi="Arial" w:cs="Arial"/>
          <w:sz w:val="20"/>
          <w:szCs w:val="20"/>
        </w:rPr>
        <w:t>7</w:t>
      </w:r>
      <w:r w:rsidRPr="00B67727">
        <w:rPr>
          <w:rFonts w:ascii="Arial" w:hAnsi="Arial" w:cs="Arial"/>
          <w:sz w:val="20"/>
          <w:szCs w:val="20"/>
        </w:rPr>
        <w:t xml:space="preserve"> and ending on </w:t>
      </w:r>
      <w:r w:rsidR="00E77331" w:rsidRPr="00B67727">
        <w:rPr>
          <w:rFonts w:ascii="Arial" w:hAnsi="Arial" w:cs="Arial"/>
          <w:sz w:val="20"/>
          <w:szCs w:val="20"/>
        </w:rPr>
        <w:t xml:space="preserve">November </w:t>
      </w:r>
      <w:r w:rsidRPr="00B67727">
        <w:rPr>
          <w:rFonts w:ascii="Arial" w:hAnsi="Arial" w:cs="Arial"/>
          <w:sz w:val="20"/>
          <w:szCs w:val="20"/>
        </w:rPr>
        <w:t>30, 201</w:t>
      </w:r>
      <w:r w:rsidR="00C50383" w:rsidRPr="00B67727">
        <w:rPr>
          <w:rFonts w:ascii="Arial" w:hAnsi="Arial" w:cs="Arial"/>
          <w:sz w:val="20"/>
          <w:szCs w:val="20"/>
        </w:rPr>
        <w:t>8</w:t>
      </w:r>
      <w:r w:rsidRPr="00B67727">
        <w:rPr>
          <w:rFonts w:ascii="Arial" w:hAnsi="Arial" w:cs="Arial"/>
          <w:sz w:val="20"/>
          <w:szCs w:val="20"/>
        </w:rPr>
        <w:t>.</w:t>
      </w:r>
      <w:r w:rsidR="00E52B57" w:rsidRPr="00B67727">
        <w:rPr>
          <w:rFonts w:ascii="Arial" w:hAnsi="Arial" w:cs="Arial"/>
          <w:sz w:val="20"/>
          <w:szCs w:val="20"/>
        </w:rPr>
        <w:t xml:space="preserve"> </w:t>
      </w:r>
      <w:r w:rsidRPr="00B67727">
        <w:rPr>
          <w:rFonts w:ascii="Arial" w:hAnsi="Arial" w:cs="Arial"/>
          <w:sz w:val="20"/>
          <w:szCs w:val="20"/>
        </w:rPr>
        <w:t xml:space="preserve">Requests for no-cost extensions (carryovers) </w:t>
      </w:r>
      <w:r w:rsidR="00E77331" w:rsidRPr="004E0336">
        <w:rPr>
          <w:rFonts w:ascii="Arial" w:hAnsi="Arial" w:cs="Arial"/>
          <w:sz w:val="20"/>
          <w:szCs w:val="20"/>
        </w:rPr>
        <w:t xml:space="preserve">are </w:t>
      </w:r>
      <w:r w:rsidR="00BF7E86" w:rsidRPr="004E0336">
        <w:rPr>
          <w:rFonts w:ascii="Arial" w:hAnsi="Arial" w:cs="Arial"/>
          <w:sz w:val="20"/>
          <w:szCs w:val="20"/>
        </w:rPr>
        <w:t>strong</w:t>
      </w:r>
      <w:r w:rsidR="001139C2" w:rsidRPr="004E0336">
        <w:rPr>
          <w:rFonts w:ascii="Arial" w:hAnsi="Arial" w:cs="Arial"/>
          <w:sz w:val="20"/>
          <w:szCs w:val="20"/>
        </w:rPr>
        <w:t>ly</w:t>
      </w:r>
      <w:r w:rsidR="00BF7E86" w:rsidRPr="004E0336">
        <w:rPr>
          <w:rFonts w:ascii="Arial" w:hAnsi="Arial" w:cs="Arial"/>
          <w:sz w:val="20"/>
          <w:szCs w:val="20"/>
        </w:rPr>
        <w:t xml:space="preserve"> discouraged</w:t>
      </w:r>
      <w:r w:rsidRPr="004E0336">
        <w:rPr>
          <w:rFonts w:ascii="Arial" w:hAnsi="Arial" w:cs="Arial"/>
          <w:sz w:val="20"/>
          <w:szCs w:val="20"/>
        </w:rPr>
        <w:t>.</w:t>
      </w:r>
      <w:r w:rsidRPr="00B67727">
        <w:rPr>
          <w:rFonts w:ascii="Arial" w:hAnsi="Arial" w:cs="Arial"/>
          <w:sz w:val="20"/>
          <w:szCs w:val="20"/>
        </w:rPr>
        <w:t xml:space="preserve"> </w:t>
      </w:r>
      <w:r w:rsidR="00E77331" w:rsidRPr="00B67727">
        <w:rPr>
          <w:rFonts w:ascii="Arial" w:hAnsi="Arial" w:cs="Arial"/>
          <w:sz w:val="20"/>
          <w:szCs w:val="20"/>
        </w:rPr>
        <w:t xml:space="preserve">Particularly promising projects may be invited to apply for a renewal in the subsequent year. </w:t>
      </w:r>
    </w:p>
    <w:p w14:paraId="7A25449C" w14:textId="03CE0A8B" w:rsidR="00B1450A" w:rsidRPr="00B67727" w:rsidRDefault="00B1450A" w:rsidP="000E7E19">
      <w:pPr>
        <w:spacing w:after="120"/>
        <w:rPr>
          <w:rFonts w:ascii="Arial" w:hAnsi="Arial" w:cs="Arial"/>
          <w:b/>
          <w:color w:val="0070C0"/>
          <w:sz w:val="20"/>
          <w:szCs w:val="20"/>
        </w:rPr>
      </w:pPr>
      <w:r w:rsidRPr="00B67727">
        <w:rPr>
          <w:rFonts w:ascii="Arial" w:hAnsi="Arial" w:cs="Arial"/>
          <w:b/>
          <w:color w:val="0070C0"/>
          <w:sz w:val="20"/>
          <w:szCs w:val="20"/>
        </w:rPr>
        <w:t>V. Proposal Preparation</w:t>
      </w:r>
    </w:p>
    <w:p w14:paraId="0CFAAF66" w14:textId="5402833B" w:rsidR="00B1450A" w:rsidRPr="00AC72CE" w:rsidRDefault="00F330F3" w:rsidP="00AC72CE">
      <w:pPr>
        <w:pStyle w:val="ListParagraph"/>
        <w:numPr>
          <w:ilvl w:val="0"/>
          <w:numId w:val="26"/>
        </w:numPr>
        <w:spacing w:after="120"/>
        <w:rPr>
          <w:rFonts w:ascii="Arial" w:hAnsi="Arial" w:cs="Arial"/>
          <w:sz w:val="20"/>
          <w:szCs w:val="20"/>
        </w:rPr>
      </w:pPr>
      <w:r w:rsidRPr="00B67727">
        <w:rPr>
          <w:rFonts w:ascii="Arial" w:hAnsi="Arial" w:cs="Arial"/>
          <w:sz w:val="20"/>
          <w:szCs w:val="20"/>
        </w:rPr>
        <w:t xml:space="preserve">Email indication </w:t>
      </w:r>
      <w:r w:rsidR="00B1450A" w:rsidRPr="00B67727">
        <w:rPr>
          <w:rFonts w:ascii="Arial" w:hAnsi="Arial" w:cs="Arial"/>
          <w:sz w:val="20"/>
          <w:szCs w:val="20"/>
        </w:rPr>
        <w:t xml:space="preserve">Intent </w:t>
      </w:r>
      <w:r w:rsidRPr="00B67727">
        <w:rPr>
          <w:rFonts w:ascii="Arial" w:hAnsi="Arial" w:cs="Arial"/>
          <w:sz w:val="20"/>
          <w:szCs w:val="20"/>
        </w:rPr>
        <w:t xml:space="preserve">to apply addressed to </w:t>
      </w:r>
      <w:hyperlink r:id="rId9" w:history="1">
        <w:r w:rsidRPr="00B67727">
          <w:rPr>
            <w:rStyle w:val="Hyperlink"/>
            <w:rFonts w:ascii="Arial" w:hAnsi="Arial" w:cs="Arial"/>
            <w:sz w:val="20"/>
            <w:szCs w:val="20"/>
          </w:rPr>
          <w:t>Donna Crenshaw</w:t>
        </w:r>
      </w:hyperlink>
      <w:r w:rsidR="00AC72CE">
        <w:rPr>
          <w:rFonts w:ascii="Arial" w:hAnsi="Arial" w:cs="Arial"/>
          <w:sz w:val="20"/>
          <w:szCs w:val="20"/>
        </w:rPr>
        <w:t xml:space="preserve"> (Optional). </w:t>
      </w:r>
      <w:r w:rsidR="00B1450A" w:rsidRPr="00AC72CE">
        <w:rPr>
          <w:rFonts w:ascii="Arial" w:hAnsi="Arial" w:cs="Arial"/>
          <w:sz w:val="20"/>
          <w:szCs w:val="20"/>
        </w:rPr>
        <w:t xml:space="preserve">We strongly </w:t>
      </w:r>
      <w:r w:rsidRPr="00AC72CE">
        <w:rPr>
          <w:rFonts w:ascii="Arial" w:hAnsi="Arial" w:cs="Arial"/>
          <w:sz w:val="20"/>
          <w:szCs w:val="20"/>
        </w:rPr>
        <w:t xml:space="preserve">suggest indicating interest and consulting with MEDx Leadership or with a member of the </w:t>
      </w:r>
      <w:r w:rsidR="00FC6664" w:rsidRPr="00AC72CE">
        <w:rPr>
          <w:rFonts w:ascii="Arial" w:hAnsi="Arial" w:cs="Arial"/>
          <w:sz w:val="20"/>
          <w:szCs w:val="20"/>
        </w:rPr>
        <w:t xml:space="preserve">Kaganov Initiative </w:t>
      </w:r>
      <w:r w:rsidRPr="00AC72CE">
        <w:rPr>
          <w:rFonts w:ascii="Arial" w:hAnsi="Arial" w:cs="Arial"/>
          <w:sz w:val="20"/>
          <w:szCs w:val="20"/>
        </w:rPr>
        <w:t>Steering Committee</w:t>
      </w:r>
      <w:r w:rsidR="00B1450A" w:rsidRPr="00AC72CE">
        <w:rPr>
          <w:rFonts w:ascii="Arial" w:hAnsi="Arial" w:cs="Arial"/>
          <w:sz w:val="20"/>
          <w:szCs w:val="20"/>
        </w:rPr>
        <w:t xml:space="preserve">. </w:t>
      </w:r>
    </w:p>
    <w:p w14:paraId="6A7FC0B3" w14:textId="7CEFE230" w:rsidR="00FC6664" w:rsidRPr="00B67727" w:rsidRDefault="00FC6664" w:rsidP="004F2FFA">
      <w:pPr>
        <w:pStyle w:val="ListParagraph"/>
        <w:numPr>
          <w:ilvl w:val="0"/>
          <w:numId w:val="26"/>
        </w:numPr>
        <w:rPr>
          <w:rFonts w:ascii="Arial" w:hAnsi="Arial" w:cs="Arial"/>
          <w:sz w:val="20"/>
          <w:szCs w:val="20"/>
        </w:rPr>
      </w:pPr>
      <w:r w:rsidRPr="00F80C37">
        <w:rPr>
          <w:rFonts w:ascii="Arial" w:hAnsi="Arial" w:cs="Arial"/>
          <w:sz w:val="20"/>
          <w:szCs w:val="20"/>
        </w:rPr>
        <w:t>MEDx recommends involving a biostatistician/</w:t>
      </w:r>
      <w:r w:rsidR="00D8621C" w:rsidRPr="00F80C37">
        <w:rPr>
          <w:rFonts w:ascii="Arial" w:hAnsi="Arial" w:cs="Arial"/>
          <w:sz w:val="20"/>
          <w:szCs w:val="20"/>
        </w:rPr>
        <w:t>bioinformatician</w:t>
      </w:r>
      <w:r w:rsidRPr="00F80C37">
        <w:rPr>
          <w:rFonts w:ascii="Arial" w:hAnsi="Arial" w:cs="Arial"/>
          <w:sz w:val="20"/>
          <w:szCs w:val="20"/>
        </w:rPr>
        <w:t xml:space="preserve"> early in the application development process and including biostatistical or bioinformatics support in the budget where necessary to ensure success. For investigators without access to a biostatistician, biostatistical support may be obtained through the </w:t>
      </w:r>
      <w:hyperlink r:id="rId10" w:history="1">
        <w:r w:rsidRPr="00F80C37">
          <w:rPr>
            <w:rStyle w:val="Hyperlink"/>
            <w:rFonts w:ascii="Arial" w:hAnsi="Arial" w:cs="Arial"/>
            <w:sz w:val="20"/>
            <w:szCs w:val="20"/>
          </w:rPr>
          <w:t>Duke CTSI Biostatistics Core</w:t>
        </w:r>
      </w:hyperlink>
      <w:r w:rsidRPr="00F80C37">
        <w:rPr>
          <w:rFonts w:ascii="Arial" w:hAnsi="Arial" w:cs="Arial"/>
          <w:sz w:val="20"/>
          <w:szCs w:val="20"/>
        </w:rPr>
        <w:t xml:space="preserve">. The core provides an initial, brief consultation upon request at no cost. For teams requiring bioinformatics or genomic analysis support, contact the </w:t>
      </w:r>
      <w:hyperlink r:id="rId11" w:history="1">
        <w:r w:rsidRPr="00F80C37">
          <w:rPr>
            <w:rStyle w:val="Hyperlink"/>
            <w:rFonts w:ascii="Arial" w:hAnsi="Arial" w:cs="Arial"/>
            <w:sz w:val="20"/>
            <w:szCs w:val="20"/>
          </w:rPr>
          <w:t>Genomic Analysis and Bioinformatics Core Facility</w:t>
        </w:r>
      </w:hyperlink>
      <w:r w:rsidR="00D8621C" w:rsidRPr="00F80C37">
        <w:rPr>
          <w:rFonts w:ascii="Arial" w:hAnsi="Arial" w:cs="Arial"/>
          <w:sz w:val="20"/>
          <w:szCs w:val="20"/>
        </w:rPr>
        <w:t>,</w:t>
      </w:r>
      <w:r w:rsidR="00D8621C">
        <w:rPr>
          <w:rFonts w:ascii="Arial" w:hAnsi="Arial" w:cs="Arial"/>
          <w:sz w:val="20"/>
          <w:szCs w:val="20"/>
        </w:rPr>
        <w:t xml:space="preserve"> which also provides an initial consultation service at no cost.</w:t>
      </w:r>
    </w:p>
    <w:p w14:paraId="20756285" w14:textId="41A30915" w:rsidR="00174D50" w:rsidRPr="00B67727" w:rsidRDefault="00174D50" w:rsidP="00174D50">
      <w:pPr>
        <w:spacing w:after="120"/>
        <w:rPr>
          <w:rFonts w:ascii="Arial" w:hAnsi="Arial" w:cs="Arial"/>
          <w:b/>
          <w:color w:val="0070C0"/>
          <w:sz w:val="20"/>
          <w:szCs w:val="20"/>
        </w:rPr>
      </w:pPr>
      <w:r w:rsidRPr="00B67727">
        <w:rPr>
          <w:rFonts w:ascii="Arial" w:hAnsi="Arial" w:cs="Arial"/>
          <w:b/>
          <w:color w:val="0070C0"/>
          <w:sz w:val="20"/>
          <w:szCs w:val="20"/>
        </w:rPr>
        <w:t>V</w:t>
      </w:r>
      <w:r w:rsidR="0023643C" w:rsidRPr="00B67727">
        <w:rPr>
          <w:rFonts w:ascii="Arial" w:hAnsi="Arial" w:cs="Arial"/>
          <w:b/>
          <w:color w:val="0070C0"/>
          <w:sz w:val="20"/>
          <w:szCs w:val="20"/>
        </w:rPr>
        <w:t>I</w:t>
      </w:r>
      <w:r w:rsidRPr="00B67727">
        <w:rPr>
          <w:rFonts w:ascii="Arial" w:hAnsi="Arial" w:cs="Arial"/>
          <w:b/>
          <w:color w:val="0070C0"/>
          <w:sz w:val="20"/>
          <w:szCs w:val="20"/>
        </w:rPr>
        <w:t xml:space="preserve">. </w:t>
      </w:r>
      <w:r w:rsidR="006C3E93" w:rsidRPr="00B67727">
        <w:rPr>
          <w:rFonts w:ascii="Arial" w:hAnsi="Arial" w:cs="Arial"/>
          <w:b/>
          <w:color w:val="0070C0"/>
          <w:sz w:val="20"/>
          <w:szCs w:val="20"/>
        </w:rPr>
        <w:t>Selection Process and Review Criteria</w:t>
      </w:r>
    </w:p>
    <w:p w14:paraId="091F7B5D" w14:textId="63CED838" w:rsidR="006C3E93" w:rsidRPr="00B67727" w:rsidRDefault="006C3E93" w:rsidP="004615AC">
      <w:pPr>
        <w:pStyle w:val="ListParagraph"/>
        <w:numPr>
          <w:ilvl w:val="0"/>
          <w:numId w:val="31"/>
        </w:numPr>
        <w:spacing w:after="120"/>
        <w:rPr>
          <w:rFonts w:ascii="Arial" w:hAnsi="Arial" w:cs="Arial"/>
          <w:sz w:val="20"/>
          <w:szCs w:val="20"/>
        </w:rPr>
      </w:pPr>
      <w:r w:rsidRPr="00B67727">
        <w:rPr>
          <w:rFonts w:ascii="Arial" w:hAnsi="Arial" w:cs="Arial"/>
          <w:sz w:val="20"/>
          <w:szCs w:val="20"/>
        </w:rPr>
        <w:t xml:space="preserve">Application Submission:  </w:t>
      </w:r>
      <w:r w:rsidR="00575CB2" w:rsidRPr="00B67727">
        <w:rPr>
          <w:rFonts w:ascii="Arial" w:hAnsi="Arial" w:cs="Arial"/>
          <w:sz w:val="20"/>
          <w:szCs w:val="20"/>
        </w:rPr>
        <w:t>A</w:t>
      </w:r>
      <w:r w:rsidRPr="00B67727">
        <w:rPr>
          <w:rFonts w:ascii="Arial" w:hAnsi="Arial" w:cs="Arial"/>
          <w:sz w:val="20"/>
          <w:szCs w:val="20"/>
        </w:rPr>
        <w:t xml:space="preserve"> Review Committee </w:t>
      </w:r>
      <w:r w:rsidR="00575CB2" w:rsidRPr="00B67727">
        <w:rPr>
          <w:rFonts w:ascii="Arial" w:hAnsi="Arial" w:cs="Arial"/>
          <w:sz w:val="20"/>
          <w:szCs w:val="20"/>
        </w:rPr>
        <w:t>comprised of researchers</w:t>
      </w:r>
      <w:r w:rsidR="00F330F3" w:rsidRPr="00B67727">
        <w:rPr>
          <w:rFonts w:ascii="Arial" w:hAnsi="Arial" w:cs="Arial"/>
          <w:sz w:val="20"/>
          <w:szCs w:val="20"/>
        </w:rPr>
        <w:t xml:space="preserve"> from the School of Medicine and the School of Engineering </w:t>
      </w:r>
      <w:r w:rsidRPr="00B67727">
        <w:rPr>
          <w:rFonts w:ascii="Arial" w:hAnsi="Arial" w:cs="Arial"/>
          <w:sz w:val="20"/>
          <w:szCs w:val="20"/>
        </w:rPr>
        <w:t>will perform a detailed review of the applications. The Review Committee will consider the following criteria when reviewing and scoring applications:</w:t>
      </w:r>
    </w:p>
    <w:p w14:paraId="32722AAE" w14:textId="35CC0CF8" w:rsidR="00F73194" w:rsidRPr="00FF0F50" w:rsidRDefault="00F73194" w:rsidP="0023643C">
      <w:pPr>
        <w:pStyle w:val="ListParagraph"/>
        <w:numPr>
          <w:ilvl w:val="1"/>
          <w:numId w:val="27"/>
        </w:numPr>
        <w:spacing w:after="120"/>
        <w:rPr>
          <w:rFonts w:ascii="Arial" w:hAnsi="Arial" w:cs="Arial"/>
          <w:sz w:val="20"/>
          <w:szCs w:val="20"/>
        </w:rPr>
      </w:pPr>
      <w:r w:rsidRPr="00FF0F50">
        <w:rPr>
          <w:rFonts w:ascii="Arial" w:hAnsi="Arial" w:cs="Arial"/>
          <w:sz w:val="20"/>
          <w:szCs w:val="20"/>
        </w:rPr>
        <w:t>Overall impact –</w:t>
      </w:r>
      <w:r w:rsidR="00B86CDC" w:rsidRPr="00FF0F50">
        <w:rPr>
          <w:rFonts w:ascii="Arial" w:hAnsi="Arial" w:cs="Arial"/>
          <w:sz w:val="20"/>
          <w:szCs w:val="20"/>
        </w:rPr>
        <w:t xml:space="preserve"> As </w:t>
      </w:r>
      <w:r w:rsidR="00FC6664" w:rsidRPr="00FF0F50">
        <w:rPr>
          <w:rFonts w:ascii="Arial" w:hAnsi="Arial" w:cs="Arial"/>
          <w:sz w:val="20"/>
          <w:szCs w:val="20"/>
        </w:rPr>
        <w:t xml:space="preserve">with </w:t>
      </w:r>
      <w:r w:rsidR="00B86CDC" w:rsidRPr="00FF0F50">
        <w:rPr>
          <w:rFonts w:ascii="Arial" w:hAnsi="Arial" w:cs="Arial"/>
          <w:sz w:val="20"/>
          <w:szCs w:val="20"/>
        </w:rPr>
        <w:t>NIH reviews, the impact score will reflect the reviewer’s overall evaluation, not an average of individual criterion scores.</w:t>
      </w:r>
      <w:r w:rsidR="007B3AA7" w:rsidRPr="00FF0F50">
        <w:rPr>
          <w:rFonts w:ascii="Arial" w:hAnsi="Arial" w:cs="Arial"/>
          <w:sz w:val="20"/>
          <w:szCs w:val="20"/>
        </w:rPr>
        <w:t xml:space="preserve"> Reviewers will provide an overall impact score to reflect their assessment of the likelihood for the project to exert a sustained, powerful influence on the research field(s) or on clinical practice.</w:t>
      </w:r>
      <w:r w:rsidR="007D26C2" w:rsidRPr="00FF0F50">
        <w:rPr>
          <w:rFonts w:ascii="Arial" w:hAnsi="Arial" w:cs="Arial"/>
          <w:sz w:val="20"/>
          <w:szCs w:val="20"/>
        </w:rPr>
        <w:t xml:space="preserve"> Please consider alignment with the </w:t>
      </w:r>
      <w:r w:rsidR="00736EBA" w:rsidRPr="00FF0F50">
        <w:rPr>
          <w:rFonts w:ascii="Arial" w:hAnsi="Arial" w:cs="Arial"/>
          <w:sz w:val="20"/>
          <w:szCs w:val="20"/>
        </w:rPr>
        <w:t>Purpose (see Section I)</w:t>
      </w:r>
      <w:r w:rsidR="007D26C2" w:rsidRPr="00FF0F50">
        <w:rPr>
          <w:rFonts w:ascii="Arial" w:hAnsi="Arial" w:cs="Arial"/>
          <w:sz w:val="20"/>
          <w:szCs w:val="20"/>
        </w:rPr>
        <w:t xml:space="preserve"> of this request for proposal.</w:t>
      </w:r>
    </w:p>
    <w:p w14:paraId="17CC42D4" w14:textId="6344BF64" w:rsidR="006C3E93" w:rsidRPr="00FF0F50" w:rsidRDefault="006C3E93" w:rsidP="0023643C">
      <w:pPr>
        <w:pStyle w:val="ListParagraph"/>
        <w:numPr>
          <w:ilvl w:val="1"/>
          <w:numId w:val="27"/>
        </w:numPr>
        <w:spacing w:after="120"/>
        <w:rPr>
          <w:rFonts w:ascii="Arial" w:hAnsi="Arial" w:cs="Arial"/>
          <w:sz w:val="20"/>
          <w:szCs w:val="20"/>
        </w:rPr>
      </w:pPr>
      <w:r w:rsidRPr="00FF0F50">
        <w:rPr>
          <w:rFonts w:ascii="Arial" w:hAnsi="Arial" w:cs="Arial"/>
          <w:sz w:val="20"/>
          <w:szCs w:val="20"/>
        </w:rPr>
        <w:t>Significance</w:t>
      </w:r>
      <w:r w:rsidR="00290FA2">
        <w:rPr>
          <w:rFonts w:ascii="Arial" w:hAnsi="Arial" w:cs="Arial"/>
          <w:sz w:val="20"/>
          <w:szCs w:val="20"/>
        </w:rPr>
        <w:t xml:space="preserve"> &amp; Innovation</w:t>
      </w:r>
      <w:r w:rsidRPr="00FF0F50">
        <w:rPr>
          <w:rFonts w:ascii="Arial" w:hAnsi="Arial" w:cs="Arial"/>
          <w:sz w:val="20"/>
          <w:szCs w:val="20"/>
        </w:rPr>
        <w:t xml:space="preserve"> –</w:t>
      </w:r>
      <w:r w:rsidR="00AF31C1" w:rsidRPr="00FF0F50">
        <w:rPr>
          <w:rFonts w:ascii="Arial" w:hAnsi="Arial" w:cs="Arial"/>
          <w:sz w:val="20"/>
          <w:szCs w:val="20"/>
        </w:rPr>
        <w:t xml:space="preserve"> </w:t>
      </w:r>
      <w:r w:rsidR="00B86CDC" w:rsidRPr="00FF0F50">
        <w:rPr>
          <w:rFonts w:ascii="Arial" w:hAnsi="Arial" w:cs="Arial"/>
          <w:sz w:val="20"/>
          <w:szCs w:val="20"/>
          <w:shd w:val="clear" w:color="auto" w:fill="FFFFFF"/>
        </w:rPr>
        <w:t xml:space="preserve">Does the project address an important </w:t>
      </w:r>
      <w:r w:rsidR="00F80C37" w:rsidRPr="00FF0F50">
        <w:rPr>
          <w:rFonts w:ascii="Arial" w:hAnsi="Arial" w:cs="Arial"/>
          <w:sz w:val="20"/>
          <w:szCs w:val="20"/>
          <w:shd w:val="clear" w:color="auto" w:fill="FFFFFF"/>
        </w:rPr>
        <w:t xml:space="preserve">clinical or scientific </w:t>
      </w:r>
      <w:r w:rsidR="00B86CDC" w:rsidRPr="00FF0F50">
        <w:rPr>
          <w:rFonts w:ascii="Arial" w:hAnsi="Arial" w:cs="Arial"/>
          <w:sz w:val="20"/>
          <w:szCs w:val="20"/>
          <w:shd w:val="clear" w:color="auto" w:fill="FFFFFF"/>
        </w:rPr>
        <w:t xml:space="preserve">problem or a critical barrier to progress in the </w:t>
      </w:r>
      <w:r w:rsidR="00FF0F50">
        <w:rPr>
          <w:rFonts w:ascii="Arial" w:hAnsi="Arial" w:cs="Arial"/>
          <w:sz w:val="20"/>
          <w:szCs w:val="20"/>
          <w:shd w:val="clear" w:color="auto" w:fill="FFFFFF"/>
        </w:rPr>
        <w:t>targeted areas (see Section I: Purpose)</w:t>
      </w:r>
      <w:r w:rsidR="00B86CDC" w:rsidRPr="00FF0F50">
        <w:rPr>
          <w:rFonts w:ascii="Arial" w:hAnsi="Arial" w:cs="Arial"/>
          <w:sz w:val="20"/>
          <w:szCs w:val="20"/>
          <w:shd w:val="clear" w:color="auto" w:fill="FFFFFF"/>
        </w:rPr>
        <w:t>? Is there a strong scientific premise for the project? </w:t>
      </w:r>
      <w:r w:rsidR="00290FA2">
        <w:rPr>
          <w:rFonts w:ascii="Arial" w:hAnsi="Arial" w:cs="Arial"/>
          <w:sz w:val="20"/>
          <w:szCs w:val="20"/>
          <w:shd w:val="clear" w:color="auto" w:fill="FFFFFF"/>
        </w:rPr>
        <w:t xml:space="preserve">How innovative is the research? </w:t>
      </w:r>
      <w:r w:rsidR="00B86CDC" w:rsidRPr="00FF0F50">
        <w:rPr>
          <w:rFonts w:ascii="Arial" w:hAnsi="Arial" w:cs="Arial"/>
          <w:sz w:val="20"/>
          <w:szCs w:val="20"/>
          <w:shd w:val="clear" w:color="auto" w:fill="FFFFFF"/>
        </w:rPr>
        <w:t xml:space="preserve">If the aims of the project are achieved, how will scientific knowledge, technical capability, and/or clinical practice be improved? How will successful completion of the aims change the concepts, methods, technologies, treatments, services, or preventative interventions that </w:t>
      </w:r>
      <w:r w:rsidR="00FC6664" w:rsidRPr="00FF0F50">
        <w:rPr>
          <w:rFonts w:ascii="Arial" w:hAnsi="Arial" w:cs="Arial"/>
          <w:sz w:val="20"/>
          <w:szCs w:val="20"/>
          <w:shd w:val="clear" w:color="auto" w:fill="FFFFFF"/>
        </w:rPr>
        <w:t>are relevant to lung diseases, particularly IPF</w:t>
      </w:r>
      <w:r w:rsidR="00B86CDC" w:rsidRPr="00FF0F50">
        <w:rPr>
          <w:rFonts w:ascii="Arial" w:hAnsi="Arial" w:cs="Arial"/>
          <w:sz w:val="20"/>
          <w:szCs w:val="20"/>
          <w:shd w:val="clear" w:color="auto" w:fill="FFFFFF"/>
        </w:rPr>
        <w:t xml:space="preserve">? </w:t>
      </w:r>
    </w:p>
    <w:p w14:paraId="122C80A8" w14:textId="6A83D120" w:rsidR="006C3E93" w:rsidRPr="00FF0F50" w:rsidRDefault="006C3E93" w:rsidP="006C3E93">
      <w:pPr>
        <w:pStyle w:val="ListParagraph"/>
        <w:numPr>
          <w:ilvl w:val="1"/>
          <w:numId w:val="27"/>
        </w:numPr>
        <w:spacing w:after="120"/>
        <w:rPr>
          <w:rFonts w:ascii="Arial" w:hAnsi="Arial" w:cs="Arial"/>
          <w:sz w:val="20"/>
          <w:szCs w:val="20"/>
        </w:rPr>
      </w:pPr>
      <w:r w:rsidRPr="00FF0F50">
        <w:rPr>
          <w:rFonts w:ascii="Arial" w:hAnsi="Arial" w:cs="Arial"/>
          <w:sz w:val="20"/>
          <w:szCs w:val="20"/>
        </w:rPr>
        <w:t xml:space="preserve">Approach – </w:t>
      </w:r>
      <w:r w:rsidR="00B86CDC" w:rsidRPr="00FF0F50">
        <w:rPr>
          <w:rFonts w:ascii="Arial" w:hAnsi="Arial" w:cs="Arial"/>
          <w:sz w:val="20"/>
          <w:szCs w:val="20"/>
          <w:shd w:val="clear" w:color="auto" w:fill="FFFFFF"/>
        </w:rPr>
        <w:t xml:space="preserve">Are the overall strategy, methodology, and analyses well-reasoned and appropriate to accomplish the specific aims of the project? Are potential problems, alternative strategies, and benchmarks for success presented? If the project is in the </w:t>
      </w:r>
      <w:r w:rsidR="00B86CDC" w:rsidRPr="00FF0F50">
        <w:rPr>
          <w:rFonts w:ascii="Arial" w:hAnsi="Arial" w:cs="Arial"/>
          <w:sz w:val="20"/>
          <w:szCs w:val="20"/>
          <w:shd w:val="clear" w:color="auto" w:fill="FFFFFF"/>
        </w:rPr>
        <w:lastRenderedPageBreak/>
        <w:t>early stages of development, will the strategy establish feasibility and will particularly risky aspects be managed? </w:t>
      </w:r>
      <w:r w:rsidR="00B86CDC" w:rsidRPr="00FF0F50" w:rsidDel="00B86CDC">
        <w:rPr>
          <w:rFonts w:ascii="Arial" w:hAnsi="Arial" w:cs="Arial"/>
          <w:sz w:val="20"/>
          <w:szCs w:val="20"/>
        </w:rPr>
        <w:t xml:space="preserve"> </w:t>
      </w:r>
    </w:p>
    <w:p w14:paraId="50506501" w14:textId="77777777" w:rsidR="006C3E93" w:rsidRPr="00FF0F50" w:rsidRDefault="006C3E93" w:rsidP="006C3E93">
      <w:pPr>
        <w:pStyle w:val="ListParagraph"/>
        <w:numPr>
          <w:ilvl w:val="1"/>
          <w:numId w:val="27"/>
        </w:numPr>
        <w:spacing w:after="120"/>
        <w:rPr>
          <w:rFonts w:ascii="Arial" w:hAnsi="Arial" w:cs="Arial"/>
          <w:sz w:val="20"/>
          <w:szCs w:val="20"/>
        </w:rPr>
      </w:pPr>
      <w:r w:rsidRPr="00FF0F50">
        <w:rPr>
          <w:rFonts w:ascii="Arial" w:hAnsi="Arial" w:cs="Arial"/>
          <w:sz w:val="20"/>
          <w:szCs w:val="20"/>
        </w:rPr>
        <w:t>Feasibility – Project scope of work is appropriate for the timeframe and level of funding.</w:t>
      </w:r>
    </w:p>
    <w:p w14:paraId="373FA524" w14:textId="15D1020C" w:rsidR="006C3E93" w:rsidRPr="00B67727" w:rsidRDefault="00F73194" w:rsidP="006C3E93">
      <w:pPr>
        <w:pStyle w:val="ListParagraph"/>
        <w:numPr>
          <w:ilvl w:val="1"/>
          <w:numId w:val="27"/>
        </w:numPr>
        <w:spacing w:after="120"/>
        <w:rPr>
          <w:rFonts w:ascii="Arial" w:hAnsi="Arial" w:cs="Arial"/>
          <w:sz w:val="20"/>
          <w:szCs w:val="20"/>
        </w:rPr>
      </w:pPr>
      <w:r w:rsidRPr="00FF0F50">
        <w:rPr>
          <w:rFonts w:ascii="Arial" w:hAnsi="Arial" w:cs="Arial"/>
          <w:sz w:val="20"/>
          <w:szCs w:val="20"/>
        </w:rPr>
        <w:t xml:space="preserve">Investigators and </w:t>
      </w:r>
      <w:r w:rsidR="006C3E93" w:rsidRPr="00FF0F50">
        <w:rPr>
          <w:rFonts w:ascii="Arial" w:hAnsi="Arial" w:cs="Arial"/>
          <w:sz w:val="20"/>
          <w:szCs w:val="20"/>
        </w:rPr>
        <w:t xml:space="preserve">Collaboration – </w:t>
      </w:r>
      <w:r w:rsidR="00B86CDC" w:rsidRPr="00FF0F50">
        <w:rPr>
          <w:rFonts w:ascii="Arial" w:hAnsi="Arial" w:cs="Arial"/>
          <w:sz w:val="20"/>
          <w:szCs w:val="20"/>
          <w:shd w:val="clear" w:color="auto" w:fill="FFFFFF"/>
        </w:rPr>
        <w:t>Are the PIs, collaborators, and other researchers well suited to the project? If in the early stages of independent careers, do they have appropriate experience and tra</w:t>
      </w:r>
      <w:r w:rsidR="00FC6664" w:rsidRPr="00FF0F50">
        <w:rPr>
          <w:rFonts w:ascii="Arial" w:hAnsi="Arial" w:cs="Arial"/>
          <w:sz w:val="20"/>
          <w:szCs w:val="20"/>
          <w:shd w:val="clear" w:color="auto" w:fill="FFFFFF"/>
        </w:rPr>
        <w:t>ining? If established, have the investigators</w:t>
      </w:r>
      <w:r w:rsidR="00B86CDC" w:rsidRPr="00FF0F50">
        <w:rPr>
          <w:rFonts w:ascii="Arial" w:hAnsi="Arial" w:cs="Arial"/>
          <w:sz w:val="20"/>
          <w:szCs w:val="20"/>
          <w:shd w:val="clear" w:color="auto" w:fill="FFFFFF"/>
        </w:rPr>
        <w:t xml:space="preserve"> demonstrated an ongoing record of accomplishments that have advanced their field(s)? Do the collaborators have</w:t>
      </w:r>
      <w:r w:rsidR="00B86CDC" w:rsidRPr="00B67727">
        <w:rPr>
          <w:rFonts w:ascii="Arial" w:hAnsi="Arial" w:cs="Arial"/>
          <w:sz w:val="20"/>
          <w:szCs w:val="20"/>
          <w:shd w:val="clear" w:color="auto" w:fill="FFFFFF"/>
        </w:rPr>
        <w:t xml:space="preserve"> complementary and integrated expertise; are their leadership approach, governance and organizational structure appropriate for the project?</w:t>
      </w:r>
      <w:r w:rsidR="00B86CDC" w:rsidRPr="00B67727">
        <w:rPr>
          <w:rFonts w:ascii="Arial" w:hAnsi="Arial" w:cs="Arial"/>
          <w:sz w:val="20"/>
          <w:szCs w:val="20"/>
        </w:rPr>
        <w:t xml:space="preserve"> </w:t>
      </w:r>
    </w:p>
    <w:p w14:paraId="1C2D7A4F" w14:textId="44693C1B" w:rsidR="006C3E93" w:rsidRPr="00B67727" w:rsidRDefault="006C3E93" w:rsidP="004615AC">
      <w:pPr>
        <w:pStyle w:val="ListParagraph"/>
        <w:numPr>
          <w:ilvl w:val="0"/>
          <w:numId w:val="31"/>
        </w:numPr>
        <w:spacing w:after="120"/>
        <w:rPr>
          <w:rFonts w:ascii="Arial" w:hAnsi="Arial" w:cs="Arial"/>
          <w:sz w:val="20"/>
          <w:szCs w:val="20"/>
        </w:rPr>
      </w:pPr>
      <w:r w:rsidRPr="00B67727">
        <w:rPr>
          <w:rFonts w:ascii="Arial" w:hAnsi="Arial" w:cs="Arial"/>
          <w:sz w:val="20"/>
          <w:szCs w:val="20"/>
        </w:rPr>
        <w:t xml:space="preserve">Oral Presentation:  </w:t>
      </w:r>
      <w:r w:rsidR="00971A07" w:rsidRPr="00B67727">
        <w:rPr>
          <w:rFonts w:ascii="Arial" w:hAnsi="Arial" w:cs="Arial"/>
          <w:sz w:val="20"/>
          <w:szCs w:val="20"/>
        </w:rPr>
        <w:t xml:space="preserve">The projects that are selected for funding will be presented at the Kaganov Symposium on October 20, </w:t>
      </w:r>
      <w:r w:rsidR="00FC6664" w:rsidRPr="00B67727">
        <w:rPr>
          <w:rFonts w:ascii="Arial" w:hAnsi="Arial" w:cs="Arial"/>
          <w:sz w:val="20"/>
          <w:szCs w:val="20"/>
        </w:rPr>
        <w:t>201</w:t>
      </w:r>
      <w:r w:rsidR="00971A07" w:rsidRPr="00B67727">
        <w:rPr>
          <w:rFonts w:ascii="Arial" w:hAnsi="Arial" w:cs="Arial"/>
          <w:sz w:val="20"/>
          <w:szCs w:val="20"/>
        </w:rPr>
        <w:t>7</w:t>
      </w:r>
      <w:r w:rsidR="00FC6664" w:rsidRPr="00B67727">
        <w:rPr>
          <w:rFonts w:ascii="Arial" w:hAnsi="Arial" w:cs="Arial"/>
          <w:sz w:val="20"/>
          <w:szCs w:val="20"/>
        </w:rPr>
        <w:t xml:space="preserve"> and will cover, at least, the driver(s) for the proposed research</w:t>
      </w:r>
      <w:r w:rsidR="00F80C37">
        <w:rPr>
          <w:rFonts w:ascii="Arial" w:hAnsi="Arial" w:cs="Arial"/>
          <w:sz w:val="20"/>
          <w:szCs w:val="20"/>
        </w:rPr>
        <w:t xml:space="preserve"> (clinical need or scientific goals)</w:t>
      </w:r>
      <w:r w:rsidR="00FC6664" w:rsidRPr="00B67727">
        <w:rPr>
          <w:rFonts w:ascii="Arial" w:hAnsi="Arial" w:cs="Arial"/>
          <w:sz w:val="20"/>
          <w:szCs w:val="20"/>
        </w:rPr>
        <w:t>, the aims, and how the collaboration between Engineering and Medicine will help achieve the aims</w:t>
      </w:r>
      <w:r w:rsidRPr="00B67727">
        <w:rPr>
          <w:rFonts w:ascii="Arial" w:hAnsi="Arial" w:cs="Arial"/>
          <w:sz w:val="20"/>
          <w:szCs w:val="20"/>
        </w:rPr>
        <w:t>.</w:t>
      </w:r>
      <w:r w:rsidR="009363B0" w:rsidRPr="00B67727">
        <w:rPr>
          <w:rFonts w:ascii="Arial" w:hAnsi="Arial" w:cs="Arial"/>
          <w:sz w:val="20"/>
          <w:szCs w:val="20"/>
        </w:rPr>
        <w:t xml:space="preserve"> </w:t>
      </w:r>
    </w:p>
    <w:p w14:paraId="45443208" w14:textId="2486119B" w:rsidR="00102B48" w:rsidRPr="00B67727" w:rsidRDefault="00102B48" w:rsidP="004F2FFA">
      <w:pPr>
        <w:pStyle w:val="ListParagraph"/>
        <w:numPr>
          <w:ilvl w:val="0"/>
          <w:numId w:val="31"/>
        </w:numPr>
        <w:rPr>
          <w:rFonts w:ascii="Arial" w:hAnsi="Arial" w:cs="Arial"/>
          <w:sz w:val="20"/>
          <w:szCs w:val="20"/>
        </w:rPr>
      </w:pPr>
      <w:r w:rsidRPr="00B67727">
        <w:rPr>
          <w:rFonts w:ascii="Arial" w:hAnsi="Arial" w:cs="Arial"/>
          <w:sz w:val="20"/>
          <w:szCs w:val="20"/>
        </w:rPr>
        <w:t>Project Planning Run-In Period:  The project</w:t>
      </w:r>
      <w:r w:rsidR="00FC6664" w:rsidRPr="00B67727">
        <w:rPr>
          <w:rFonts w:ascii="Arial" w:hAnsi="Arial" w:cs="Arial"/>
          <w:sz w:val="20"/>
          <w:szCs w:val="20"/>
        </w:rPr>
        <w:t>s</w:t>
      </w:r>
      <w:r w:rsidRPr="00B67727">
        <w:rPr>
          <w:rFonts w:ascii="Arial" w:hAnsi="Arial" w:cs="Arial"/>
          <w:sz w:val="20"/>
          <w:szCs w:val="20"/>
        </w:rPr>
        <w:t xml:space="preserve"> selected for funding will undergo a run-in period of up to two months</w:t>
      </w:r>
      <w:r w:rsidR="00FC6664" w:rsidRPr="00B67727">
        <w:rPr>
          <w:rFonts w:ascii="Arial" w:hAnsi="Arial" w:cs="Arial"/>
          <w:sz w:val="20"/>
          <w:szCs w:val="20"/>
        </w:rPr>
        <w:t xml:space="preserve"> </w:t>
      </w:r>
      <w:r w:rsidR="009A26DE">
        <w:rPr>
          <w:rFonts w:ascii="Arial" w:hAnsi="Arial" w:cs="Arial"/>
          <w:sz w:val="20"/>
          <w:szCs w:val="20"/>
        </w:rPr>
        <w:t>(</w:t>
      </w:r>
      <w:r w:rsidR="00FC6664" w:rsidRPr="00B67727">
        <w:rPr>
          <w:rFonts w:ascii="Arial" w:hAnsi="Arial" w:cs="Arial"/>
          <w:sz w:val="20"/>
          <w:szCs w:val="20"/>
        </w:rPr>
        <w:t>if needed</w:t>
      </w:r>
      <w:r w:rsidR="009A26DE">
        <w:rPr>
          <w:rFonts w:ascii="Arial" w:hAnsi="Arial" w:cs="Arial"/>
          <w:sz w:val="20"/>
          <w:szCs w:val="20"/>
        </w:rPr>
        <w:t>)</w:t>
      </w:r>
      <w:r w:rsidRPr="00B67727">
        <w:rPr>
          <w:rFonts w:ascii="Arial" w:hAnsi="Arial" w:cs="Arial"/>
          <w:sz w:val="20"/>
          <w:szCs w:val="20"/>
        </w:rPr>
        <w:t xml:space="preserve"> to ensure that all requisite preliminary work</w:t>
      </w:r>
      <w:r w:rsidR="004615AC" w:rsidRPr="00B67727">
        <w:rPr>
          <w:rFonts w:ascii="Arial" w:hAnsi="Arial" w:cs="Arial"/>
          <w:sz w:val="20"/>
          <w:szCs w:val="20"/>
        </w:rPr>
        <w:t xml:space="preserve">, including </w:t>
      </w:r>
      <w:r w:rsidR="009A39FE" w:rsidRPr="00B67727">
        <w:rPr>
          <w:rFonts w:ascii="Arial" w:hAnsi="Arial" w:cs="Arial"/>
          <w:sz w:val="20"/>
          <w:szCs w:val="20"/>
        </w:rPr>
        <w:t xml:space="preserve">IRB, animal use, and other </w:t>
      </w:r>
      <w:r w:rsidR="004615AC" w:rsidRPr="00B67727">
        <w:rPr>
          <w:rFonts w:ascii="Arial" w:hAnsi="Arial" w:cs="Arial"/>
          <w:sz w:val="20"/>
          <w:szCs w:val="20"/>
        </w:rPr>
        <w:t>in</w:t>
      </w:r>
      <w:r w:rsidR="009A39FE" w:rsidRPr="00B67727">
        <w:rPr>
          <w:rFonts w:ascii="Arial" w:hAnsi="Arial" w:cs="Arial"/>
          <w:sz w:val="20"/>
          <w:szCs w:val="20"/>
        </w:rPr>
        <w:t xml:space="preserve">stitutional and NCATS approval are obtained </w:t>
      </w:r>
      <w:r w:rsidRPr="00B67727">
        <w:rPr>
          <w:rFonts w:ascii="Arial" w:hAnsi="Arial" w:cs="Arial"/>
          <w:sz w:val="20"/>
          <w:szCs w:val="20"/>
        </w:rPr>
        <w:t>before fund</w:t>
      </w:r>
      <w:r w:rsidR="009A39FE" w:rsidRPr="00B67727">
        <w:rPr>
          <w:rFonts w:ascii="Arial" w:hAnsi="Arial" w:cs="Arial"/>
          <w:sz w:val="20"/>
          <w:szCs w:val="20"/>
        </w:rPr>
        <w:t>ing</w:t>
      </w:r>
      <w:r w:rsidR="00FC6664">
        <w:rPr>
          <w:rFonts w:ascii="Arial" w:hAnsi="Arial" w:cs="Arial"/>
          <w:sz w:val="20"/>
          <w:szCs w:val="20"/>
        </w:rPr>
        <w:t xml:space="preserve"> is released</w:t>
      </w:r>
      <w:r w:rsidRPr="00B67727">
        <w:rPr>
          <w:rFonts w:ascii="Arial" w:hAnsi="Arial" w:cs="Arial"/>
          <w:sz w:val="20"/>
          <w:szCs w:val="20"/>
        </w:rPr>
        <w:t>.</w:t>
      </w:r>
    </w:p>
    <w:p w14:paraId="17B9E0F9" w14:textId="693AC5BF" w:rsidR="00880E25" w:rsidRPr="00B67727" w:rsidRDefault="00956F62" w:rsidP="00880E25">
      <w:pPr>
        <w:spacing w:after="120"/>
        <w:rPr>
          <w:rFonts w:ascii="Arial" w:hAnsi="Arial" w:cs="Arial"/>
          <w:b/>
          <w:color w:val="0070C0"/>
          <w:sz w:val="20"/>
          <w:szCs w:val="20"/>
        </w:rPr>
      </w:pPr>
      <w:r w:rsidRPr="00B67727">
        <w:rPr>
          <w:rFonts w:ascii="Arial" w:hAnsi="Arial" w:cs="Arial"/>
          <w:b/>
          <w:color w:val="0070C0"/>
          <w:sz w:val="20"/>
          <w:szCs w:val="20"/>
        </w:rPr>
        <w:t>VI</w:t>
      </w:r>
      <w:r w:rsidR="00667609" w:rsidRPr="00B67727">
        <w:rPr>
          <w:rFonts w:ascii="Arial" w:hAnsi="Arial" w:cs="Arial"/>
          <w:b/>
          <w:color w:val="0070C0"/>
          <w:sz w:val="20"/>
          <w:szCs w:val="20"/>
        </w:rPr>
        <w:t>I</w:t>
      </w:r>
      <w:r w:rsidRPr="00B67727">
        <w:rPr>
          <w:rFonts w:ascii="Arial" w:hAnsi="Arial" w:cs="Arial"/>
          <w:b/>
          <w:color w:val="0070C0"/>
          <w:sz w:val="20"/>
          <w:szCs w:val="20"/>
        </w:rPr>
        <w:t>. Application Procedure</w:t>
      </w:r>
    </w:p>
    <w:p w14:paraId="667D1E35" w14:textId="224CDB3B" w:rsidR="00880E25" w:rsidRPr="00B67727" w:rsidRDefault="00827AE1" w:rsidP="007D2C6D">
      <w:pPr>
        <w:spacing w:after="120"/>
        <w:rPr>
          <w:rFonts w:ascii="Arial" w:hAnsi="Arial" w:cs="Arial"/>
          <w:sz w:val="20"/>
          <w:szCs w:val="20"/>
        </w:rPr>
      </w:pPr>
      <w:r w:rsidRPr="00B67727">
        <w:rPr>
          <w:rFonts w:ascii="Arial" w:hAnsi="Arial" w:cs="Arial"/>
          <w:sz w:val="20"/>
          <w:szCs w:val="20"/>
        </w:rPr>
        <w:t>Duke</w:t>
      </w:r>
      <w:r w:rsidR="00C50383" w:rsidRPr="00B67727">
        <w:rPr>
          <w:rFonts w:ascii="Arial" w:hAnsi="Arial" w:cs="Arial"/>
          <w:sz w:val="20"/>
          <w:szCs w:val="20"/>
        </w:rPr>
        <w:t xml:space="preserve"> </w:t>
      </w:r>
      <w:r w:rsidR="005F1214">
        <w:rPr>
          <w:rFonts w:ascii="Arial" w:hAnsi="Arial" w:cs="Arial"/>
          <w:sz w:val="20"/>
          <w:szCs w:val="20"/>
        </w:rPr>
        <w:t>MEDx</w:t>
      </w:r>
      <w:r w:rsidR="005F1214" w:rsidRPr="00B67727">
        <w:rPr>
          <w:rFonts w:ascii="Arial" w:hAnsi="Arial" w:cs="Arial"/>
          <w:sz w:val="20"/>
          <w:szCs w:val="20"/>
        </w:rPr>
        <w:t xml:space="preserve"> </w:t>
      </w:r>
      <w:r w:rsidR="009A39FE" w:rsidRPr="00B67727">
        <w:rPr>
          <w:rFonts w:ascii="Arial" w:hAnsi="Arial" w:cs="Arial"/>
          <w:sz w:val="20"/>
          <w:szCs w:val="20"/>
        </w:rPr>
        <w:t>uses</w:t>
      </w:r>
      <w:r w:rsidR="00880E25" w:rsidRPr="00B67727">
        <w:rPr>
          <w:rFonts w:ascii="Arial" w:hAnsi="Arial" w:cs="Arial"/>
          <w:sz w:val="20"/>
          <w:szCs w:val="20"/>
        </w:rPr>
        <w:t xml:space="preserve"> the</w:t>
      </w:r>
      <w:r w:rsidR="00AF11A6" w:rsidRPr="00B67727">
        <w:rPr>
          <w:rFonts w:ascii="Arial" w:hAnsi="Arial" w:cs="Arial"/>
          <w:sz w:val="20"/>
          <w:szCs w:val="20"/>
        </w:rPr>
        <w:t xml:space="preserve"> MyResearchProposal</w:t>
      </w:r>
      <w:r w:rsidR="00B11452" w:rsidRPr="00B67727">
        <w:rPr>
          <w:rFonts w:ascii="Arial" w:hAnsi="Arial" w:cs="Arial"/>
          <w:sz w:val="20"/>
          <w:szCs w:val="20"/>
        </w:rPr>
        <w:t xml:space="preserve"> </w:t>
      </w:r>
      <w:r w:rsidR="00880E25" w:rsidRPr="00B67727">
        <w:rPr>
          <w:rFonts w:ascii="Arial" w:hAnsi="Arial" w:cs="Arial"/>
          <w:sz w:val="20"/>
          <w:szCs w:val="20"/>
        </w:rPr>
        <w:t xml:space="preserve">online application software to submit applications. </w:t>
      </w:r>
    </w:p>
    <w:p w14:paraId="68FCBD74" w14:textId="5BB4F41D" w:rsidR="0003799B" w:rsidRPr="00B67727" w:rsidRDefault="009A39FE" w:rsidP="00B11452">
      <w:pPr>
        <w:pStyle w:val="ListParagraph"/>
        <w:numPr>
          <w:ilvl w:val="0"/>
          <w:numId w:val="9"/>
        </w:numPr>
        <w:spacing w:after="120"/>
        <w:rPr>
          <w:rFonts w:ascii="Arial" w:hAnsi="Arial" w:cs="Arial"/>
          <w:sz w:val="20"/>
          <w:szCs w:val="20"/>
        </w:rPr>
      </w:pPr>
      <w:r w:rsidRPr="00B67727">
        <w:rPr>
          <w:rFonts w:ascii="Arial" w:hAnsi="Arial" w:cs="Arial"/>
          <w:sz w:val="20"/>
          <w:szCs w:val="20"/>
        </w:rPr>
        <w:t>To apply v</w:t>
      </w:r>
      <w:r w:rsidR="00880E25" w:rsidRPr="00B67727">
        <w:rPr>
          <w:rFonts w:ascii="Arial" w:hAnsi="Arial" w:cs="Arial"/>
          <w:sz w:val="20"/>
          <w:szCs w:val="20"/>
        </w:rPr>
        <w:t xml:space="preserve">isit </w:t>
      </w:r>
      <w:hyperlink r:id="rId12" w:history="1">
        <w:r w:rsidR="0003799B" w:rsidRPr="00B67727">
          <w:rPr>
            <w:rStyle w:val="Hyperlink"/>
            <w:rFonts w:ascii="Arial" w:hAnsi="Arial" w:cs="Arial"/>
            <w:sz w:val="20"/>
            <w:szCs w:val="20"/>
          </w:rPr>
          <w:t>http://bit.ly/myresearchproposal</w:t>
        </w:r>
      </w:hyperlink>
      <w:r w:rsidR="0003799B" w:rsidRPr="00B67727">
        <w:rPr>
          <w:rFonts w:ascii="Arial" w:hAnsi="Arial" w:cs="Arial"/>
          <w:sz w:val="20"/>
          <w:szCs w:val="20"/>
        </w:rPr>
        <w:t>,</w:t>
      </w:r>
      <w:r w:rsidR="00880E25" w:rsidRPr="00B67727">
        <w:rPr>
          <w:rFonts w:ascii="Arial" w:hAnsi="Arial" w:cs="Arial"/>
          <w:sz w:val="20"/>
          <w:szCs w:val="20"/>
        </w:rPr>
        <w:t xml:space="preserve"> click on “Create New User” (or log in if you already have an account). Proposals must be submitted </w:t>
      </w:r>
      <w:r w:rsidR="0092757B">
        <w:rPr>
          <w:rFonts w:ascii="Arial" w:hAnsi="Arial" w:cs="Arial"/>
          <w:sz w:val="20"/>
          <w:szCs w:val="20"/>
        </w:rPr>
        <w:t>to the system by only</w:t>
      </w:r>
      <w:r w:rsidR="00880E25" w:rsidRPr="00B67727">
        <w:rPr>
          <w:rFonts w:ascii="Arial" w:hAnsi="Arial" w:cs="Arial"/>
          <w:sz w:val="20"/>
          <w:szCs w:val="20"/>
        </w:rPr>
        <w:t xml:space="preserve"> </w:t>
      </w:r>
      <w:r w:rsidR="00FF0F50">
        <w:rPr>
          <w:rFonts w:ascii="Arial" w:hAnsi="Arial" w:cs="Arial"/>
          <w:sz w:val="20"/>
          <w:szCs w:val="20"/>
        </w:rPr>
        <w:t xml:space="preserve">one of </w:t>
      </w:r>
      <w:r w:rsidR="00880E25" w:rsidRPr="00B67727">
        <w:rPr>
          <w:rFonts w:ascii="Arial" w:hAnsi="Arial" w:cs="Arial"/>
          <w:sz w:val="20"/>
          <w:szCs w:val="20"/>
        </w:rPr>
        <w:t>t</w:t>
      </w:r>
      <w:r w:rsidR="0092757B">
        <w:rPr>
          <w:rFonts w:ascii="Arial" w:hAnsi="Arial" w:cs="Arial"/>
          <w:sz w:val="20"/>
          <w:szCs w:val="20"/>
        </w:rPr>
        <w:t>he Principal Investigators</w:t>
      </w:r>
      <w:r w:rsidR="00880E25" w:rsidRPr="00B67727">
        <w:rPr>
          <w:rFonts w:ascii="Arial" w:hAnsi="Arial" w:cs="Arial"/>
          <w:sz w:val="20"/>
          <w:szCs w:val="20"/>
        </w:rPr>
        <w:t>.</w:t>
      </w:r>
      <w:r w:rsidR="0003799B" w:rsidRPr="00B67727">
        <w:rPr>
          <w:rFonts w:ascii="Arial" w:hAnsi="Arial" w:cs="Arial"/>
          <w:sz w:val="20"/>
          <w:szCs w:val="20"/>
        </w:rPr>
        <w:t xml:space="preserve"> </w:t>
      </w:r>
    </w:p>
    <w:p w14:paraId="42FD020D" w14:textId="235E2A78" w:rsidR="0003799B" w:rsidRPr="00B67727" w:rsidRDefault="0003799B" w:rsidP="009A26DE">
      <w:pPr>
        <w:pStyle w:val="ListParagraph"/>
        <w:numPr>
          <w:ilvl w:val="0"/>
          <w:numId w:val="9"/>
        </w:numPr>
        <w:tabs>
          <w:tab w:val="left" w:pos="1170"/>
        </w:tabs>
        <w:spacing w:after="0" w:line="240" w:lineRule="auto"/>
        <w:ind w:right="65"/>
        <w:rPr>
          <w:rFonts w:ascii="Arial" w:eastAsia="Arial" w:hAnsi="Arial" w:cs="Arial"/>
          <w:sz w:val="20"/>
          <w:szCs w:val="20"/>
        </w:rPr>
      </w:pPr>
      <w:r w:rsidRPr="00B67727">
        <w:rPr>
          <w:rFonts w:ascii="Arial" w:eastAsia="Arial" w:hAnsi="Arial" w:cs="Arial"/>
          <w:sz w:val="20"/>
          <w:szCs w:val="20"/>
        </w:rPr>
        <w:t>A</w:t>
      </w:r>
      <w:r w:rsidRPr="00B67727">
        <w:rPr>
          <w:rFonts w:ascii="Arial" w:eastAsia="Arial" w:hAnsi="Arial" w:cs="Arial"/>
          <w:spacing w:val="24"/>
          <w:sz w:val="20"/>
          <w:szCs w:val="20"/>
        </w:rPr>
        <w:t xml:space="preserve"> </w:t>
      </w:r>
      <w:r w:rsidRPr="00B67727">
        <w:rPr>
          <w:rFonts w:ascii="Arial" w:eastAsia="Arial" w:hAnsi="Arial" w:cs="Arial"/>
          <w:sz w:val="20"/>
          <w:szCs w:val="20"/>
        </w:rPr>
        <w:t>s</w:t>
      </w:r>
      <w:r w:rsidRPr="00B67727">
        <w:rPr>
          <w:rFonts w:ascii="Arial" w:eastAsia="Arial" w:hAnsi="Arial" w:cs="Arial"/>
          <w:spacing w:val="1"/>
          <w:sz w:val="20"/>
          <w:szCs w:val="20"/>
        </w:rPr>
        <w:t>t</w:t>
      </w:r>
      <w:r w:rsidRPr="00B67727">
        <w:rPr>
          <w:rFonts w:ascii="Arial" w:eastAsia="Arial" w:hAnsi="Arial" w:cs="Arial"/>
          <w:sz w:val="20"/>
          <w:szCs w:val="20"/>
        </w:rPr>
        <w:t>ep</w:t>
      </w:r>
      <w:r w:rsidRPr="00B67727">
        <w:rPr>
          <w:rFonts w:ascii="Arial" w:eastAsia="Arial" w:hAnsi="Arial" w:cs="Arial"/>
          <w:spacing w:val="1"/>
          <w:sz w:val="20"/>
          <w:szCs w:val="20"/>
        </w:rPr>
        <w:t>-</w:t>
      </w:r>
      <w:r w:rsidRPr="00B67727">
        <w:rPr>
          <w:rFonts w:ascii="Arial" w:eastAsia="Arial" w:hAnsi="Arial" w:cs="Arial"/>
          <w:sz w:val="20"/>
          <w:szCs w:val="20"/>
        </w:rPr>
        <w:t>b</w:t>
      </w:r>
      <w:r w:rsidRPr="00B67727">
        <w:rPr>
          <w:rFonts w:ascii="Arial" w:eastAsia="Arial" w:hAnsi="Arial" w:cs="Arial"/>
          <w:spacing w:val="-2"/>
          <w:sz w:val="20"/>
          <w:szCs w:val="20"/>
        </w:rPr>
        <w:t>y</w:t>
      </w:r>
      <w:r w:rsidRPr="00B67727">
        <w:rPr>
          <w:rFonts w:ascii="Arial" w:eastAsia="Arial" w:hAnsi="Arial" w:cs="Arial"/>
          <w:spacing w:val="1"/>
          <w:sz w:val="20"/>
          <w:szCs w:val="20"/>
        </w:rPr>
        <w:t>-</w:t>
      </w:r>
      <w:r w:rsidRPr="00B67727">
        <w:rPr>
          <w:rFonts w:ascii="Arial" w:eastAsia="Arial" w:hAnsi="Arial" w:cs="Arial"/>
          <w:spacing w:val="-2"/>
          <w:sz w:val="20"/>
          <w:szCs w:val="20"/>
        </w:rPr>
        <w:t>s</w:t>
      </w:r>
      <w:r w:rsidRPr="00B67727">
        <w:rPr>
          <w:rFonts w:ascii="Arial" w:eastAsia="Arial" w:hAnsi="Arial" w:cs="Arial"/>
          <w:spacing w:val="1"/>
          <w:sz w:val="20"/>
          <w:szCs w:val="20"/>
        </w:rPr>
        <w:t>t</w:t>
      </w:r>
      <w:r w:rsidRPr="00B67727">
        <w:rPr>
          <w:rFonts w:ascii="Arial" w:eastAsia="Arial" w:hAnsi="Arial" w:cs="Arial"/>
          <w:sz w:val="20"/>
          <w:szCs w:val="20"/>
        </w:rPr>
        <w:t>ep</w:t>
      </w:r>
      <w:r w:rsidRPr="00B67727">
        <w:rPr>
          <w:rFonts w:ascii="Arial" w:eastAsia="Arial" w:hAnsi="Arial" w:cs="Arial"/>
          <w:spacing w:val="25"/>
          <w:sz w:val="20"/>
          <w:szCs w:val="20"/>
        </w:rPr>
        <w:t xml:space="preserve"> </w:t>
      </w:r>
      <w:r w:rsidRPr="00B67727">
        <w:rPr>
          <w:rFonts w:ascii="Arial" w:eastAsia="Arial" w:hAnsi="Arial" w:cs="Arial"/>
          <w:sz w:val="20"/>
          <w:szCs w:val="20"/>
        </w:rPr>
        <w:t>us</w:t>
      </w:r>
      <w:r w:rsidRPr="00B67727">
        <w:rPr>
          <w:rFonts w:ascii="Arial" w:eastAsia="Arial" w:hAnsi="Arial" w:cs="Arial"/>
          <w:spacing w:val="-3"/>
          <w:sz w:val="20"/>
          <w:szCs w:val="20"/>
        </w:rPr>
        <w:t>e</w:t>
      </w:r>
      <w:r w:rsidRPr="00B67727">
        <w:rPr>
          <w:rFonts w:ascii="Arial" w:eastAsia="Arial" w:hAnsi="Arial" w:cs="Arial"/>
          <w:spacing w:val="1"/>
          <w:sz w:val="20"/>
          <w:szCs w:val="20"/>
        </w:rPr>
        <w:t>r</w:t>
      </w:r>
      <w:r w:rsidRPr="00B67727">
        <w:rPr>
          <w:rFonts w:ascii="Arial" w:eastAsia="Arial" w:hAnsi="Arial" w:cs="Arial"/>
          <w:spacing w:val="-1"/>
          <w:sz w:val="20"/>
          <w:szCs w:val="20"/>
        </w:rPr>
        <w:t>’</w:t>
      </w:r>
      <w:r w:rsidRPr="00B67727">
        <w:rPr>
          <w:rFonts w:ascii="Arial" w:eastAsia="Arial" w:hAnsi="Arial" w:cs="Arial"/>
          <w:sz w:val="20"/>
          <w:szCs w:val="20"/>
        </w:rPr>
        <w:t>s</w:t>
      </w:r>
      <w:r w:rsidRPr="00B67727">
        <w:rPr>
          <w:rFonts w:ascii="Arial" w:eastAsia="Arial" w:hAnsi="Arial" w:cs="Arial"/>
          <w:spacing w:val="23"/>
          <w:sz w:val="20"/>
          <w:szCs w:val="20"/>
        </w:rPr>
        <w:t xml:space="preserve"> </w:t>
      </w:r>
      <w:r w:rsidRPr="00B67727">
        <w:rPr>
          <w:rFonts w:ascii="Arial" w:eastAsia="Arial" w:hAnsi="Arial" w:cs="Arial"/>
          <w:spacing w:val="2"/>
          <w:sz w:val="20"/>
          <w:szCs w:val="20"/>
        </w:rPr>
        <w:t>g</w:t>
      </w:r>
      <w:r w:rsidRPr="00B67727">
        <w:rPr>
          <w:rFonts w:ascii="Arial" w:eastAsia="Arial" w:hAnsi="Arial" w:cs="Arial"/>
          <w:spacing w:val="-3"/>
          <w:sz w:val="20"/>
          <w:szCs w:val="20"/>
        </w:rPr>
        <w:t>u</w:t>
      </w:r>
      <w:r w:rsidRPr="00B67727">
        <w:rPr>
          <w:rFonts w:ascii="Arial" w:eastAsia="Arial" w:hAnsi="Arial" w:cs="Arial"/>
          <w:spacing w:val="-1"/>
          <w:sz w:val="20"/>
          <w:szCs w:val="20"/>
        </w:rPr>
        <w:t>i</w:t>
      </w:r>
      <w:r w:rsidRPr="00B67727">
        <w:rPr>
          <w:rFonts w:ascii="Arial" w:eastAsia="Arial" w:hAnsi="Arial" w:cs="Arial"/>
          <w:sz w:val="20"/>
          <w:szCs w:val="20"/>
        </w:rPr>
        <w:t>de</w:t>
      </w:r>
      <w:r w:rsidRPr="00B67727">
        <w:rPr>
          <w:rFonts w:ascii="Arial" w:eastAsia="Arial" w:hAnsi="Arial" w:cs="Arial"/>
          <w:spacing w:val="25"/>
          <w:sz w:val="20"/>
          <w:szCs w:val="20"/>
        </w:rPr>
        <w:t xml:space="preserve"> </w:t>
      </w:r>
      <w:r w:rsidRPr="00B67727">
        <w:rPr>
          <w:rFonts w:ascii="Arial" w:eastAsia="Arial" w:hAnsi="Arial" w:cs="Arial"/>
          <w:spacing w:val="3"/>
          <w:sz w:val="20"/>
          <w:szCs w:val="20"/>
        </w:rPr>
        <w:t>f</w:t>
      </w:r>
      <w:r w:rsidRPr="00B67727">
        <w:rPr>
          <w:rFonts w:ascii="Arial" w:eastAsia="Arial" w:hAnsi="Arial" w:cs="Arial"/>
          <w:spacing w:val="-3"/>
          <w:sz w:val="20"/>
          <w:szCs w:val="20"/>
        </w:rPr>
        <w:t>o</w:t>
      </w:r>
      <w:r w:rsidRPr="00B67727">
        <w:rPr>
          <w:rFonts w:ascii="Arial" w:eastAsia="Arial" w:hAnsi="Arial" w:cs="Arial"/>
          <w:sz w:val="20"/>
          <w:szCs w:val="20"/>
        </w:rPr>
        <w:t>r</w:t>
      </w:r>
      <w:r w:rsidRPr="00B67727">
        <w:rPr>
          <w:rFonts w:ascii="Arial" w:eastAsia="Arial" w:hAnsi="Arial" w:cs="Arial"/>
          <w:spacing w:val="26"/>
          <w:sz w:val="20"/>
          <w:szCs w:val="20"/>
        </w:rPr>
        <w:t xml:space="preserve"> </w:t>
      </w:r>
      <w:r w:rsidRPr="00B67727">
        <w:rPr>
          <w:rFonts w:ascii="Arial" w:eastAsia="Arial" w:hAnsi="Arial" w:cs="Arial"/>
          <w:sz w:val="20"/>
          <w:szCs w:val="20"/>
        </w:rPr>
        <w:t>app</w:t>
      </w:r>
      <w:r w:rsidRPr="00B67727">
        <w:rPr>
          <w:rFonts w:ascii="Arial" w:eastAsia="Arial" w:hAnsi="Arial" w:cs="Arial"/>
          <w:spacing w:val="-1"/>
          <w:sz w:val="20"/>
          <w:szCs w:val="20"/>
        </w:rPr>
        <w:t>l</w:t>
      </w:r>
      <w:r w:rsidRPr="00B67727">
        <w:rPr>
          <w:rFonts w:ascii="Arial" w:eastAsia="Arial" w:hAnsi="Arial" w:cs="Arial"/>
          <w:spacing w:val="-2"/>
          <w:sz w:val="20"/>
          <w:szCs w:val="20"/>
        </w:rPr>
        <w:t>y</w:t>
      </w:r>
      <w:r w:rsidRPr="00B67727">
        <w:rPr>
          <w:rFonts w:ascii="Arial" w:eastAsia="Arial" w:hAnsi="Arial" w:cs="Arial"/>
          <w:spacing w:val="-1"/>
          <w:sz w:val="20"/>
          <w:szCs w:val="20"/>
        </w:rPr>
        <w:t>i</w:t>
      </w:r>
      <w:r w:rsidRPr="00B67727">
        <w:rPr>
          <w:rFonts w:ascii="Arial" w:eastAsia="Arial" w:hAnsi="Arial" w:cs="Arial"/>
          <w:sz w:val="20"/>
          <w:szCs w:val="20"/>
        </w:rPr>
        <w:t>ng</w:t>
      </w:r>
      <w:r w:rsidRPr="00B67727">
        <w:rPr>
          <w:rFonts w:ascii="Arial" w:eastAsia="Arial" w:hAnsi="Arial" w:cs="Arial"/>
          <w:spacing w:val="29"/>
          <w:sz w:val="20"/>
          <w:szCs w:val="20"/>
        </w:rPr>
        <w:t xml:space="preserve"> </w:t>
      </w:r>
      <w:r w:rsidRPr="00B67727">
        <w:rPr>
          <w:rFonts w:ascii="Arial" w:eastAsia="Arial" w:hAnsi="Arial" w:cs="Arial"/>
          <w:spacing w:val="-2"/>
          <w:sz w:val="20"/>
          <w:szCs w:val="20"/>
        </w:rPr>
        <w:t>v</w:t>
      </w:r>
      <w:r w:rsidRPr="00B67727">
        <w:rPr>
          <w:rFonts w:ascii="Arial" w:eastAsia="Arial" w:hAnsi="Arial" w:cs="Arial"/>
          <w:spacing w:val="-1"/>
          <w:sz w:val="20"/>
          <w:szCs w:val="20"/>
        </w:rPr>
        <w:t>i</w:t>
      </w:r>
      <w:r w:rsidRPr="00B67727">
        <w:rPr>
          <w:rFonts w:ascii="Arial" w:eastAsia="Arial" w:hAnsi="Arial" w:cs="Arial"/>
          <w:sz w:val="20"/>
          <w:szCs w:val="20"/>
        </w:rPr>
        <w:t>a</w:t>
      </w:r>
      <w:r w:rsidRPr="00B67727">
        <w:rPr>
          <w:rFonts w:ascii="Arial" w:eastAsia="Arial" w:hAnsi="Arial" w:cs="Arial"/>
          <w:spacing w:val="25"/>
          <w:sz w:val="20"/>
          <w:szCs w:val="20"/>
        </w:rPr>
        <w:t xml:space="preserve"> </w:t>
      </w:r>
      <w:r w:rsidRPr="00B67727">
        <w:rPr>
          <w:rFonts w:ascii="Arial" w:eastAsia="Arial" w:hAnsi="Arial" w:cs="Arial"/>
          <w:spacing w:val="1"/>
          <w:sz w:val="20"/>
          <w:szCs w:val="20"/>
        </w:rPr>
        <w:t>t</w:t>
      </w:r>
      <w:r w:rsidRPr="00B67727">
        <w:rPr>
          <w:rFonts w:ascii="Arial" w:eastAsia="Arial" w:hAnsi="Arial" w:cs="Arial"/>
          <w:sz w:val="20"/>
          <w:szCs w:val="20"/>
        </w:rPr>
        <w:t>he</w:t>
      </w:r>
      <w:r w:rsidR="00B11452" w:rsidRPr="00B67727">
        <w:rPr>
          <w:rFonts w:ascii="Arial" w:eastAsia="Arial" w:hAnsi="Arial" w:cs="Arial"/>
          <w:sz w:val="20"/>
          <w:szCs w:val="20"/>
        </w:rPr>
        <w:t xml:space="preserve"> MyResearchProposal</w:t>
      </w:r>
      <w:r w:rsidRPr="00B67727">
        <w:rPr>
          <w:rFonts w:ascii="Arial" w:eastAsia="Arial" w:hAnsi="Arial" w:cs="Arial"/>
          <w:spacing w:val="26"/>
          <w:sz w:val="20"/>
          <w:szCs w:val="20"/>
        </w:rPr>
        <w:t xml:space="preserve"> </w:t>
      </w:r>
      <w:r w:rsidRPr="00B67727">
        <w:rPr>
          <w:rFonts w:ascii="Arial" w:eastAsia="Arial" w:hAnsi="Arial" w:cs="Arial"/>
          <w:sz w:val="20"/>
          <w:szCs w:val="20"/>
        </w:rPr>
        <w:t>s</w:t>
      </w:r>
      <w:r w:rsidRPr="00B67727">
        <w:rPr>
          <w:rFonts w:ascii="Arial" w:eastAsia="Arial" w:hAnsi="Arial" w:cs="Arial"/>
          <w:spacing w:val="-3"/>
          <w:sz w:val="20"/>
          <w:szCs w:val="20"/>
        </w:rPr>
        <w:t>o</w:t>
      </w:r>
      <w:r w:rsidRPr="00B67727">
        <w:rPr>
          <w:rFonts w:ascii="Arial" w:eastAsia="Arial" w:hAnsi="Arial" w:cs="Arial"/>
          <w:spacing w:val="1"/>
          <w:sz w:val="20"/>
          <w:szCs w:val="20"/>
        </w:rPr>
        <w:t>ft</w:t>
      </w:r>
      <w:r w:rsidRPr="00B67727">
        <w:rPr>
          <w:rFonts w:ascii="Arial" w:eastAsia="Arial" w:hAnsi="Arial" w:cs="Arial"/>
          <w:spacing w:val="-4"/>
          <w:sz w:val="20"/>
          <w:szCs w:val="20"/>
        </w:rPr>
        <w:t>w</w:t>
      </w:r>
      <w:r w:rsidRPr="00B67727">
        <w:rPr>
          <w:rFonts w:ascii="Arial" w:eastAsia="Arial" w:hAnsi="Arial" w:cs="Arial"/>
          <w:sz w:val="20"/>
          <w:szCs w:val="20"/>
        </w:rPr>
        <w:t>a</w:t>
      </w:r>
      <w:r w:rsidRPr="00B67727">
        <w:rPr>
          <w:rFonts w:ascii="Arial" w:eastAsia="Arial" w:hAnsi="Arial" w:cs="Arial"/>
          <w:spacing w:val="-2"/>
          <w:sz w:val="20"/>
          <w:szCs w:val="20"/>
        </w:rPr>
        <w:t>r</w:t>
      </w:r>
      <w:r w:rsidRPr="00B67727">
        <w:rPr>
          <w:rFonts w:ascii="Arial" w:eastAsia="Arial" w:hAnsi="Arial" w:cs="Arial"/>
          <w:sz w:val="20"/>
          <w:szCs w:val="20"/>
        </w:rPr>
        <w:t>e</w:t>
      </w:r>
      <w:r w:rsidRPr="00B67727">
        <w:rPr>
          <w:rFonts w:ascii="Arial" w:eastAsia="Arial" w:hAnsi="Arial" w:cs="Arial"/>
          <w:spacing w:val="25"/>
          <w:sz w:val="20"/>
          <w:szCs w:val="20"/>
        </w:rPr>
        <w:t xml:space="preserve"> </w:t>
      </w:r>
      <w:r w:rsidRPr="00B67727">
        <w:rPr>
          <w:rFonts w:ascii="Arial" w:eastAsia="Arial" w:hAnsi="Arial" w:cs="Arial"/>
          <w:spacing w:val="-1"/>
          <w:sz w:val="20"/>
          <w:szCs w:val="20"/>
        </w:rPr>
        <w:t>i</w:t>
      </w:r>
      <w:r w:rsidRPr="00B67727">
        <w:rPr>
          <w:rFonts w:ascii="Arial" w:eastAsia="Arial" w:hAnsi="Arial" w:cs="Arial"/>
          <w:sz w:val="20"/>
          <w:szCs w:val="20"/>
        </w:rPr>
        <w:t>s</w:t>
      </w:r>
      <w:r w:rsidRPr="00B67727">
        <w:rPr>
          <w:rFonts w:ascii="Arial" w:eastAsia="Arial" w:hAnsi="Arial" w:cs="Arial"/>
          <w:spacing w:val="25"/>
          <w:sz w:val="20"/>
          <w:szCs w:val="20"/>
        </w:rPr>
        <w:t xml:space="preserve"> </w:t>
      </w:r>
      <w:r w:rsidRPr="00B67727">
        <w:rPr>
          <w:rFonts w:ascii="Arial" w:eastAsia="Arial" w:hAnsi="Arial" w:cs="Arial"/>
          <w:sz w:val="20"/>
          <w:szCs w:val="20"/>
        </w:rPr>
        <w:t>a</w:t>
      </w:r>
      <w:r w:rsidRPr="00B67727">
        <w:rPr>
          <w:rFonts w:ascii="Arial" w:eastAsia="Arial" w:hAnsi="Arial" w:cs="Arial"/>
          <w:spacing w:val="-2"/>
          <w:sz w:val="20"/>
          <w:szCs w:val="20"/>
        </w:rPr>
        <w:t>v</w:t>
      </w:r>
      <w:r w:rsidRPr="00B67727">
        <w:rPr>
          <w:rFonts w:ascii="Arial" w:eastAsia="Arial" w:hAnsi="Arial" w:cs="Arial"/>
          <w:sz w:val="20"/>
          <w:szCs w:val="20"/>
        </w:rPr>
        <w:t>a</w:t>
      </w:r>
      <w:r w:rsidRPr="00B67727">
        <w:rPr>
          <w:rFonts w:ascii="Arial" w:eastAsia="Arial" w:hAnsi="Arial" w:cs="Arial"/>
          <w:spacing w:val="-1"/>
          <w:sz w:val="20"/>
          <w:szCs w:val="20"/>
        </w:rPr>
        <w:t>il</w:t>
      </w:r>
      <w:r w:rsidRPr="00B67727">
        <w:rPr>
          <w:rFonts w:ascii="Arial" w:eastAsia="Arial" w:hAnsi="Arial" w:cs="Arial"/>
          <w:sz w:val="20"/>
          <w:szCs w:val="20"/>
        </w:rPr>
        <w:t>a</w:t>
      </w:r>
      <w:r w:rsidRPr="00B67727">
        <w:rPr>
          <w:rFonts w:ascii="Arial" w:eastAsia="Arial" w:hAnsi="Arial" w:cs="Arial"/>
          <w:spacing w:val="2"/>
          <w:sz w:val="20"/>
          <w:szCs w:val="20"/>
        </w:rPr>
        <w:t>b</w:t>
      </w:r>
      <w:r w:rsidRPr="00B67727">
        <w:rPr>
          <w:rFonts w:ascii="Arial" w:eastAsia="Arial" w:hAnsi="Arial" w:cs="Arial"/>
          <w:spacing w:val="-1"/>
          <w:sz w:val="20"/>
          <w:szCs w:val="20"/>
        </w:rPr>
        <w:t>l</w:t>
      </w:r>
      <w:r w:rsidRPr="00B67727">
        <w:rPr>
          <w:rFonts w:ascii="Arial" w:eastAsia="Arial" w:hAnsi="Arial" w:cs="Arial"/>
          <w:sz w:val="20"/>
          <w:szCs w:val="20"/>
        </w:rPr>
        <w:t xml:space="preserve">e - Please </w:t>
      </w:r>
      <w:r w:rsidR="0099354E" w:rsidRPr="00B67727">
        <w:rPr>
          <w:rFonts w:ascii="Arial" w:eastAsia="Arial" w:hAnsi="Arial" w:cs="Arial"/>
          <w:color w:val="000000"/>
          <w:spacing w:val="1"/>
          <w:sz w:val="20"/>
          <w:szCs w:val="20"/>
        </w:rPr>
        <w:t>r</w:t>
      </w:r>
      <w:r w:rsidR="0099354E" w:rsidRPr="00B67727">
        <w:rPr>
          <w:rFonts w:ascii="Arial" w:eastAsia="Arial" w:hAnsi="Arial" w:cs="Arial"/>
          <w:color w:val="000000"/>
          <w:sz w:val="20"/>
          <w:szCs w:val="20"/>
        </w:rPr>
        <w:t>e</w:t>
      </w:r>
      <w:r w:rsidR="0099354E" w:rsidRPr="00B67727">
        <w:rPr>
          <w:rFonts w:ascii="Arial" w:eastAsia="Arial" w:hAnsi="Arial" w:cs="Arial"/>
          <w:color w:val="000000"/>
          <w:spacing w:val="-2"/>
          <w:sz w:val="20"/>
          <w:szCs w:val="20"/>
        </w:rPr>
        <w:t>v</w:t>
      </w:r>
      <w:r w:rsidR="0099354E" w:rsidRPr="00B67727">
        <w:rPr>
          <w:rFonts w:ascii="Arial" w:eastAsia="Arial" w:hAnsi="Arial" w:cs="Arial"/>
          <w:color w:val="000000"/>
          <w:spacing w:val="-1"/>
          <w:sz w:val="20"/>
          <w:szCs w:val="20"/>
        </w:rPr>
        <w:t>i</w:t>
      </w:r>
      <w:r w:rsidR="0099354E" w:rsidRPr="00B67727">
        <w:rPr>
          <w:rFonts w:ascii="Arial" w:eastAsia="Arial" w:hAnsi="Arial" w:cs="Arial"/>
          <w:color w:val="000000"/>
          <w:sz w:val="20"/>
          <w:szCs w:val="20"/>
        </w:rPr>
        <w:t>ew</w:t>
      </w:r>
      <w:r w:rsidR="0099354E" w:rsidRPr="00B67727">
        <w:rPr>
          <w:rFonts w:ascii="Arial" w:eastAsia="Arial" w:hAnsi="Arial" w:cs="Arial"/>
          <w:color w:val="000000"/>
          <w:spacing w:val="-2"/>
          <w:sz w:val="20"/>
          <w:szCs w:val="20"/>
        </w:rPr>
        <w:t xml:space="preserve"> </w:t>
      </w:r>
      <w:r w:rsidR="00704A30">
        <w:rPr>
          <w:rFonts w:ascii="Arial" w:eastAsia="Arial" w:hAnsi="Arial" w:cs="Arial"/>
          <w:color w:val="000000"/>
          <w:spacing w:val="1"/>
          <w:sz w:val="20"/>
          <w:szCs w:val="20"/>
        </w:rPr>
        <w:t>the guide</w:t>
      </w:r>
      <w:hyperlink r:id="rId13">
        <w:r w:rsidR="00704A30" w:rsidRPr="00704A30">
          <w:t xml:space="preserve"> </w:t>
        </w:r>
        <w:hyperlink r:id="rId14" w:history="1">
          <w:r w:rsidR="00704A30">
            <w:rPr>
              <w:rStyle w:val="Hyperlink"/>
            </w:rPr>
            <w:t>here</w:t>
          </w:r>
        </w:hyperlink>
        <w:r w:rsidR="0099354E" w:rsidRPr="00B67727">
          <w:rPr>
            <w:rFonts w:ascii="Arial" w:eastAsia="Arial" w:hAnsi="Arial" w:cs="Arial"/>
            <w:color w:val="0000FF"/>
            <w:sz w:val="20"/>
            <w:szCs w:val="20"/>
            <w:u w:val="single" w:color="0000FF"/>
          </w:rPr>
          <w:t>.</w:t>
        </w:r>
      </w:hyperlink>
    </w:p>
    <w:p w14:paraId="7F4490AC" w14:textId="70690053" w:rsidR="00880E25" w:rsidRPr="00B67727" w:rsidRDefault="0099354E" w:rsidP="0003799B">
      <w:pPr>
        <w:pStyle w:val="ListParagraph"/>
        <w:numPr>
          <w:ilvl w:val="0"/>
          <w:numId w:val="9"/>
        </w:numPr>
        <w:spacing w:after="120"/>
        <w:rPr>
          <w:rFonts w:ascii="Arial" w:hAnsi="Arial" w:cs="Arial"/>
          <w:sz w:val="20"/>
          <w:szCs w:val="20"/>
        </w:rPr>
      </w:pPr>
      <w:r w:rsidRPr="00B67727">
        <w:rPr>
          <w:rFonts w:ascii="Arial" w:hAnsi="Arial" w:cs="Arial"/>
          <w:sz w:val="20"/>
          <w:szCs w:val="20"/>
        </w:rPr>
        <w:t xml:space="preserve">Enter Access Code </w:t>
      </w:r>
      <w:r w:rsidRPr="00B67727">
        <w:rPr>
          <w:rFonts w:ascii="Arial" w:hAnsi="Arial" w:cs="Arial"/>
          <w:b/>
          <w:sz w:val="20"/>
          <w:szCs w:val="20"/>
        </w:rPr>
        <w:t>‘</w:t>
      </w:r>
      <w:r w:rsidR="005F1214">
        <w:rPr>
          <w:rFonts w:ascii="Arial" w:hAnsi="Arial" w:cs="Arial"/>
          <w:b/>
          <w:sz w:val="20"/>
          <w:szCs w:val="20"/>
        </w:rPr>
        <w:t>MEDX</w:t>
      </w:r>
      <w:r w:rsidR="005F1214" w:rsidRPr="00B67727">
        <w:rPr>
          <w:rFonts w:ascii="Arial" w:hAnsi="Arial" w:cs="Arial"/>
          <w:b/>
          <w:sz w:val="20"/>
          <w:szCs w:val="20"/>
        </w:rPr>
        <w:t>’</w:t>
      </w:r>
      <w:r w:rsidR="005F1214" w:rsidRPr="00B67727">
        <w:rPr>
          <w:rFonts w:ascii="Arial" w:hAnsi="Arial" w:cs="Arial"/>
          <w:sz w:val="20"/>
          <w:szCs w:val="20"/>
        </w:rPr>
        <w:t xml:space="preserve"> </w:t>
      </w:r>
      <w:r w:rsidRPr="00B67727">
        <w:rPr>
          <w:rFonts w:ascii="Arial" w:hAnsi="Arial" w:cs="Arial"/>
          <w:sz w:val="20"/>
          <w:szCs w:val="20"/>
        </w:rPr>
        <w:t>then select</w:t>
      </w:r>
      <w:r w:rsidR="00880E25" w:rsidRPr="00B67727">
        <w:rPr>
          <w:rFonts w:ascii="Arial" w:hAnsi="Arial" w:cs="Arial"/>
          <w:sz w:val="20"/>
          <w:szCs w:val="20"/>
        </w:rPr>
        <w:t xml:space="preserve"> the “</w:t>
      </w:r>
      <w:r w:rsidR="007F5659" w:rsidRPr="00034CEB">
        <w:rPr>
          <w:rFonts w:ascii="Arial" w:hAnsi="Arial" w:cs="Arial"/>
          <w:b/>
          <w:sz w:val="20"/>
          <w:szCs w:val="20"/>
        </w:rPr>
        <w:t xml:space="preserve">Kaganov </w:t>
      </w:r>
      <w:r w:rsidR="002C2B03" w:rsidRPr="00034CEB">
        <w:rPr>
          <w:rFonts w:ascii="Arial" w:hAnsi="Arial" w:cs="Arial"/>
          <w:b/>
          <w:sz w:val="20"/>
          <w:szCs w:val="20"/>
        </w:rPr>
        <w:t>Initiative</w:t>
      </w:r>
      <w:r w:rsidR="007F5659" w:rsidRPr="00034CEB">
        <w:rPr>
          <w:rFonts w:ascii="Arial" w:hAnsi="Arial" w:cs="Arial"/>
          <w:b/>
          <w:sz w:val="20"/>
          <w:szCs w:val="20"/>
        </w:rPr>
        <w:t xml:space="preserve"> </w:t>
      </w:r>
      <w:r w:rsidR="00AF0730" w:rsidRPr="00034CEB">
        <w:rPr>
          <w:rFonts w:ascii="Arial" w:hAnsi="Arial" w:cs="Arial"/>
          <w:b/>
          <w:sz w:val="20"/>
          <w:szCs w:val="20"/>
        </w:rPr>
        <w:t>201</w:t>
      </w:r>
      <w:r w:rsidR="00F5124D" w:rsidRPr="00034CEB">
        <w:rPr>
          <w:rFonts w:ascii="Arial" w:hAnsi="Arial" w:cs="Arial"/>
          <w:b/>
          <w:sz w:val="20"/>
          <w:szCs w:val="20"/>
        </w:rPr>
        <w:t>7</w:t>
      </w:r>
      <w:r w:rsidR="00AF0730" w:rsidRPr="00034CEB">
        <w:rPr>
          <w:rFonts w:ascii="Arial" w:hAnsi="Arial" w:cs="Arial"/>
          <w:b/>
          <w:sz w:val="20"/>
          <w:szCs w:val="20"/>
        </w:rPr>
        <w:t>-201</w:t>
      </w:r>
      <w:r w:rsidR="00F5124D" w:rsidRPr="00034CEB">
        <w:rPr>
          <w:rFonts w:ascii="Arial" w:hAnsi="Arial" w:cs="Arial"/>
          <w:b/>
          <w:sz w:val="20"/>
          <w:szCs w:val="20"/>
        </w:rPr>
        <w:t>8</w:t>
      </w:r>
      <w:r w:rsidR="00880E25" w:rsidRPr="00B67727">
        <w:rPr>
          <w:rFonts w:ascii="Arial" w:hAnsi="Arial" w:cs="Arial"/>
          <w:sz w:val="20"/>
          <w:szCs w:val="20"/>
        </w:rPr>
        <w:t>” funding opportunity and follow the instructions.</w:t>
      </w:r>
    </w:p>
    <w:p w14:paraId="046F2288" w14:textId="77777777" w:rsidR="00B67F35" w:rsidRPr="00B67727" w:rsidRDefault="00B67F35" w:rsidP="00B67F35">
      <w:pPr>
        <w:spacing w:after="120"/>
        <w:rPr>
          <w:rFonts w:ascii="Arial" w:hAnsi="Arial" w:cs="Arial"/>
          <w:sz w:val="20"/>
          <w:szCs w:val="20"/>
        </w:rPr>
      </w:pPr>
      <w:r w:rsidRPr="00B67727">
        <w:rPr>
          <w:rFonts w:ascii="Arial" w:hAnsi="Arial" w:cs="Arial"/>
          <w:sz w:val="20"/>
          <w:szCs w:val="20"/>
        </w:rPr>
        <w:t>Applicants will enter general project information via the web-based form:</w:t>
      </w:r>
    </w:p>
    <w:p w14:paraId="368C5B40" w14:textId="0FC5BF3D" w:rsidR="00B67F35" w:rsidRPr="00B67727" w:rsidRDefault="00880E25" w:rsidP="00B67F35">
      <w:pPr>
        <w:pStyle w:val="ListParagraph"/>
        <w:numPr>
          <w:ilvl w:val="0"/>
          <w:numId w:val="18"/>
        </w:numPr>
        <w:spacing w:after="120"/>
        <w:rPr>
          <w:rFonts w:ascii="Arial" w:hAnsi="Arial" w:cs="Arial"/>
          <w:sz w:val="20"/>
          <w:szCs w:val="20"/>
        </w:rPr>
      </w:pPr>
      <w:r w:rsidRPr="00B67727">
        <w:rPr>
          <w:rFonts w:ascii="Arial" w:hAnsi="Arial" w:cs="Arial"/>
          <w:sz w:val="20"/>
          <w:szCs w:val="20"/>
        </w:rPr>
        <w:t>Project Title</w:t>
      </w:r>
    </w:p>
    <w:p w14:paraId="419587A8" w14:textId="3046376A" w:rsidR="00241838" w:rsidRDefault="00880E25" w:rsidP="00B67F35">
      <w:pPr>
        <w:pStyle w:val="ListParagraph"/>
        <w:numPr>
          <w:ilvl w:val="0"/>
          <w:numId w:val="18"/>
        </w:numPr>
        <w:spacing w:after="120"/>
        <w:rPr>
          <w:rFonts w:ascii="Arial" w:hAnsi="Arial" w:cs="Arial"/>
          <w:sz w:val="20"/>
          <w:szCs w:val="20"/>
        </w:rPr>
      </w:pPr>
      <w:r w:rsidRPr="00B67727">
        <w:rPr>
          <w:rFonts w:ascii="Arial" w:hAnsi="Arial" w:cs="Arial"/>
          <w:sz w:val="20"/>
          <w:szCs w:val="20"/>
        </w:rPr>
        <w:t xml:space="preserve">Co-Investigators:  Name, </w:t>
      </w:r>
      <w:r w:rsidR="00034CEB">
        <w:rPr>
          <w:rFonts w:ascii="Arial" w:hAnsi="Arial" w:cs="Arial"/>
          <w:sz w:val="20"/>
          <w:szCs w:val="20"/>
        </w:rPr>
        <w:t>email address</w:t>
      </w:r>
      <w:r w:rsidRPr="00B67727">
        <w:rPr>
          <w:rFonts w:ascii="Arial" w:hAnsi="Arial" w:cs="Arial"/>
          <w:sz w:val="20"/>
          <w:szCs w:val="20"/>
        </w:rPr>
        <w:t>, department</w:t>
      </w:r>
    </w:p>
    <w:p w14:paraId="1130C142" w14:textId="28640EE2" w:rsidR="00FF0F50" w:rsidRPr="00B67727" w:rsidRDefault="00FF0F50" w:rsidP="00B67F35">
      <w:pPr>
        <w:pStyle w:val="ListParagraph"/>
        <w:numPr>
          <w:ilvl w:val="0"/>
          <w:numId w:val="18"/>
        </w:numPr>
        <w:spacing w:after="120"/>
        <w:rPr>
          <w:rFonts w:ascii="Arial" w:hAnsi="Arial" w:cs="Arial"/>
          <w:sz w:val="20"/>
          <w:szCs w:val="20"/>
        </w:rPr>
      </w:pPr>
      <w:r>
        <w:rPr>
          <w:rFonts w:ascii="Arial" w:hAnsi="Arial" w:cs="Arial"/>
          <w:sz w:val="20"/>
          <w:szCs w:val="20"/>
        </w:rPr>
        <w:t>Grants &amp; Contract contact information</w:t>
      </w:r>
      <w:r w:rsidR="00034CEB">
        <w:rPr>
          <w:rFonts w:ascii="Arial" w:hAnsi="Arial" w:cs="Arial"/>
          <w:sz w:val="20"/>
          <w:szCs w:val="20"/>
        </w:rPr>
        <w:t>: name and email address (Note that MEDx will transfer funds to one fund code.)</w:t>
      </w:r>
    </w:p>
    <w:p w14:paraId="39B7E0E4" w14:textId="77777777" w:rsidR="007D2C6D" w:rsidRPr="00B67727" w:rsidRDefault="007D2C6D" w:rsidP="007D2C6D">
      <w:pPr>
        <w:spacing w:after="120"/>
        <w:rPr>
          <w:rFonts w:ascii="Arial" w:hAnsi="Arial" w:cs="Arial"/>
          <w:sz w:val="20"/>
          <w:szCs w:val="20"/>
        </w:rPr>
      </w:pPr>
      <w:r w:rsidRPr="00B67727">
        <w:rPr>
          <w:rFonts w:ascii="Arial" w:hAnsi="Arial" w:cs="Arial"/>
          <w:sz w:val="20"/>
          <w:szCs w:val="20"/>
        </w:rPr>
        <w:t>Proposal sections (except the Abstract) will be uploaded as individual PDF files. The application sections are:</w:t>
      </w:r>
    </w:p>
    <w:p w14:paraId="5E3B5887" w14:textId="1A630804" w:rsidR="007D2C6D" w:rsidRPr="00736EBA" w:rsidRDefault="007D2C6D" w:rsidP="007D2C6D">
      <w:pPr>
        <w:pStyle w:val="ListParagraph"/>
        <w:numPr>
          <w:ilvl w:val="0"/>
          <w:numId w:val="19"/>
        </w:numPr>
        <w:spacing w:after="120"/>
        <w:rPr>
          <w:rFonts w:ascii="Arial" w:hAnsi="Arial" w:cs="Arial"/>
          <w:sz w:val="20"/>
          <w:szCs w:val="20"/>
        </w:rPr>
      </w:pPr>
      <w:r w:rsidRPr="00B67727">
        <w:rPr>
          <w:rFonts w:ascii="Arial" w:hAnsi="Arial" w:cs="Arial"/>
          <w:sz w:val="20"/>
          <w:szCs w:val="20"/>
        </w:rPr>
        <w:t xml:space="preserve">Scientific Abstract: The abstract </w:t>
      </w:r>
      <w:r w:rsidR="00BF7E86">
        <w:rPr>
          <w:rFonts w:ascii="Arial" w:hAnsi="Arial" w:cs="Arial"/>
          <w:sz w:val="20"/>
          <w:szCs w:val="20"/>
        </w:rPr>
        <w:t xml:space="preserve">is a </w:t>
      </w:r>
      <w:r w:rsidRPr="00B67727">
        <w:rPr>
          <w:rFonts w:ascii="Arial" w:hAnsi="Arial" w:cs="Arial"/>
          <w:sz w:val="20"/>
          <w:szCs w:val="20"/>
        </w:rPr>
        <w:t xml:space="preserve">summary of the proposal for use by review committee members and </w:t>
      </w:r>
      <w:r w:rsidR="00827AE1" w:rsidRPr="00B67727">
        <w:rPr>
          <w:rFonts w:ascii="Arial" w:hAnsi="Arial" w:cs="Arial"/>
          <w:sz w:val="20"/>
          <w:szCs w:val="20"/>
        </w:rPr>
        <w:t>Duke</w:t>
      </w:r>
      <w:r w:rsidR="00C50383" w:rsidRPr="00B67727">
        <w:rPr>
          <w:rFonts w:ascii="Arial" w:hAnsi="Arial" w:cs="Arial"/>
          <w:sz w:val="20"/>
          <w:szCs w:val="20"/>
        </w:rPr>
        <w:t xml:space="preserve"> </w:t>
      </w:r>
      <w:r w:rsidR="00B52CAD">
        <w:rPr>
          <w:rFonts w:ascii="Arial" w:hAnsi="Arial" w:cs="Arial"/>
          <w:sz w:val="20"/>
          <w:szCs w:val="20"/>
        </w:rPr>
        <w:t>MEDx</w:t>
      </w:r>
      <w:r w:rsidR="00B52CAD" w:rsidRPr="00B67727">
        <w:rPr>
          <w:rFonts w:ascii="Arial" w:hAnsi="Arial" w:cs="Arial"/>
          <w:sz w:val="20"/>
          <w:szCs w:val="20"/>
        </w:rPr>
        <w:t xml:space="preserve"> </w:t>
      </w:r>
      <w:r w:rsidRPr="00B67727">
        <w:rPr>
          <w:rFonts w:ascii="Arial" w:hAnsi="Arial" w:cs="Arial"/>
          <w:sz w:val="20"/>
          <w:szCs w:val="20"/>
        </w:rPr>
        <w:t>(</w:t>
      </w:r>
      <w:r w:rsidR="00927354" w:rsidRPr="00B67727">
        <w:rPr>
          <w:rFonts w:ascii="Arial" w:hAnsi="Arial" w:cs="Arial"/>
          <w:sz w:val="20"/>
          <w:szCs w:val="20"/>
        </w:rPr>
        <w:t>4</w:t>
      </w:r>
      <w:r w:rsidR="00730F2C" w:rsidRPr="00B67727">
        <w:rPr>
          <w:rFonts w:ascii="Arial" w:hAnsi="Arial" w:cs="Arial"/>
          <w:sz w:val="20"/>
          <w:szCs w:val="20"/>
        </w:rPr>
        <w:t>,</w:t>
      </w:r>
      <w:r w:rsidR="00927354" w:rsidRPr="00B67727">
        <w:rPr>
          <w:rFonts w:ascii="Arial" w:hAnsi="Arial" w:cs="Arial"/>
          <w:sz w:val="20"/>
          <w:szCs w:val="20"/>
        </w:rPr>
        <w:t>000 characters</w:t>
      </w:r>
      <w:r w:rsidR="00F2430C" w:rsidRPr="00B67727">
        <w:rPr>
          <w:rFonts w:ascii="Arial" w:hAnsi="Arial" w:cs="Arial"/>
          <w:sz w:val="20"/>
          <w:szCs w:val="20"/>
        </w:rPr>
        <w:t xml:space="preserve"> </w:t>
      </w:r>
      <w:r w:rsidRPr="00B67727">
        <w:rPr>
          <w:rFonts w:ascii="Arial" w:hAnsi="Arial" w:cs="Arial"/>
          <w:sz w:val="20"/>
          <w:szCs w:val="20"/>
        </w:rPr>
        <w:t>maximum</w:t>
      </w:r>
      <w:r w:rsidR="00927354" w:rsidRPr="00B67727">
        <w:rPr>
          <w:rFonts w:ascii="Arial" w:hAnsi="Arial" w:cs="Arial"/>
          <w:sz w:val="20"/>
          <w:szCs w:val="20"/>
        </w:rPr>
        <w:t xml:space="preserve"> including letters, spaces, punctuation, special </w:t>
      </w:r>
      <w:r w:rsidR="00927354" w:rsidRPr="00736EBA">
        <w:rPr>
          <w:rFonts w:ascii="Arial" w:hAnsi="Arial" w:cs="Arial"/>
          <w:sz w:val="20"/>
          <w:szCs w:val="20"/>
        </w:rPr>
        <w:t>characters</w:t>
      </w:r>
      <w:r w:rsidR="003671B9">
        <w:rPr>
          <w:rFonts w:ascii="Arial" w:hAnsi="Arial" w:cs="Arial"/>
          <w:sz w:val="20"/>
          <w:szCs w:val="20"/>
        </w:rPr>
        <w:t>. Please include a brief introduction, the aims, and the expected outcomes</w:t>
      </w:r>
      <w:r w:rsidRPr="00736EBA">
        <w:rPr>
          <w:rFonts w:ascii="Arial" w:hAnsi="Arial" w:cs="Arial"/>
          <w:sz w:val="20"/>
          <w:szCs w:val="20"/>
        </w:rPr>
        <w:t xml:space="preserve">).  </w:t>
      </w:r>
    </w:p>
    <w:p w14:paraId="25C01ABF" w14:textId="202CCBD8" w:rsidR="00880E25" w:rsidRPr="00B67727" w:rsidRDefault="00FC4CCE" w:rsidP="00B67F35">
      <w:pPr>
        <w:pStyle w:val="ListParagraph"/>
        <w:numPr>
          <w:ilvl w:val="0"/>
          <w:numId w:val="19"/>
        </w:numPr>
        <w:spacing w:after="120"/>
        <w:rPr>
          <w:rFonts w:ascii="Arial" w:hAnsi="Arial" w:cs="Arial"/>
          <w:sz w:val="20"/>
          <w:szCs w:val="20"/>
        </w:rPr>
      </w:pPr>
      <w:r w:rsidRPr="00736EBA">
        <w:rPr>
          <w:rFonts w:ascii="Arial" w:hAnsi="Arial" w:cs="Arial"/>
          <w:sz w:val="20"/>
          <w:szCs w:val="20"/>
        </w:rPr>
        <w:t xml:space="preserve">Research </w:t>
      </w:r>
      <w:r w:rsidR="00880E25" w:rsidRPr="00736EBA">
        <w:rPr>
          <w:rFonts w:ascii="Arial" w:hAnsi="Arial" w:cs="Arial"/>
          <w:sz w:val="20"/>
          <w:szCs w:val="20"/>
        </w:rPr>
        <w:t xml:space="preserve">Proposal </w:t>
      </w:r>
      <w:r w:rsidRPr="004E0336">
        <w:rPr>
          <w:rFonts w:ascii="Arial" w:hAnsi="Arial" w:cs="Arial"/>
          <w:sz w:val="20"/>
          <w:szCs w:val="20"/>
        </w:rPr>
        <w:t>(</w:t>
      </w:r>
      <w:r w:rsidR="00C00CE4" w:rsidRPr="004E0336">
        <w:rPr>
          <w:rFonts w:ascii="Arial" w:hAnsi="Arial" w:cs="Arial"/>
          <w:sz w:val="20"/>
          <w:szCs w:val="20"/>
        </w:rPr>
        <w:t>5</w:t>
      </w:r>
      <w:r w:rsidR="00AF0730" w:rsidRPr="004E0336">
        <w:rPr>
          <w:rFonts w:ascii="Arial" w:hAnsi="Arial" w:cs="Arial"/>
          <w:sz w:val="20"/>
          <w:szCs w:val="20"/>
        </w:rPr>
        <w:t>-</w:t>
      </w:r>
      <w:r w:rsidR="00C00CE4" w:rsidRPr="004E0336">
        <w:rPr>
          <w:rFonts w:ascii="Arial" w:hAnsi="Arial" w:cs="Arial"/>
          <w:sz w:val="20"/>
          <w:szCs w:val="20"/>
        </w:rPr>
        <w:t>page limit,</w:t>
      </w:r>
      <w:r w:rsidR="00B11452" w:rsidRPr="004E0336">
        <w:rPr>
          <w:rFonts w:ascii="Arial" w:hAnsi="Arial" w:cs="Arial"/>
          <w:sz w:val="20"/>
          <w:szCs w:val="20"/>
        </w:rPr>
        <w:t xml:space="preserve"> </w:t>
      </w:r>
      <w:r w:rsidR="00C00CE4" w:rsidRPr="004E0336">
        <w:rPr>
          <w:rFonts w:ascii="Arial" w:hAnsi="Arial" w:cs="Arial"/>
          <w:sz w:val="20"/>
          <w:szCs w:val="20"/>
        </w:rPr>
        <w:t>including tables and figures.</w:t>
      </w:r>
      <w:r w:rsidR="00A421D9" w:rsidRPr="00B67727">
        <w:rPr>
          <w:rFonts w:ascii="Arial" w:hAnsi="Arial" w:cs="Arial"/>
          <w:sz w:val="20"/>
          <w:szCs w:val="20"/>
        </w:rPr>
        <w:t xml:space="preserve"> Use 1-inch margins, single line spacing, and font no smaller than Arial 11.</w:t>
      </w:r>
      <w:r w:rsidR="00C00CE4" w:rsidRPr="00B67727">
        <w:rPr>
          <w:rFonts w:ascii="Arial" w:hAnsi="Arial" w:cs="Arial"/>
          <w:sz w:val="20"/>
          <w:szCs w:val="20"/>
        </w:rPr>
        <w:t xml:space="preserve"> References do not count towards the 5-page limit</w:t>
      </w:r>
      <w:r w:rsidR="00A421D9" w:rsidRPr="00B67727">
        <w:rPr>
          <w:rFonts w:ascii="Arial" w:hAnsi="Arial" w:cs="Arial"/>
          <w:sz w:val="20"/>
          <w:szCs w:val="20"/>
        </w:rPr>
        <w:t>.)</w:t>
      </w:r>
      <w:r w:rsidR="00C00CE4" w:rsidRPr="00B67727">
        <w:rPr>
          <w:rFonts w:ascii="Arial" w:hAnsi="Arial" w:cs="Arial"/>
          <w:sz w:val="20"/>
          <w:szCs w:val="20"/>
        </w:rPr>
        <w:t xml:space="preserve"> Research proposal should address the following:</w:t>
      </w:r>
    </w:p>
    <w:p w14:paraId="55CED3D9" w14:textId="48B5E4CE" w:rsidR="00C00CE4" w:rsidRPr="00B67727" w:rsidRDefault="00C00CE4" w:rsidP="007D26C2">
      <w:pPr>
        <w:pStyle w:val="ListParagraph"/>
        <w:numPr>
          <w:ilvl w:val="1"/>
          <w:numId w:val="19"/>
        </w:numPr>
        <w:spacing w:after="120"/>
        <w:rPr>
          <w:rFonts w:ascii="Arial" w:hAnsi="Arial" w:cs="Arial"/>
          <w:sz w:val="20"/>
          <w:szCs w:val="20"/>
        </w:rPr>
      </w:pPr>
      <w:r w:rsidRPr="00B67727">
        <w:rPr>
          <w:rFonts w:ascii="Arial" w:hAnsi="Arial" w:cs="Arial"/>
          <w:sz w:val="20"/>
          <w:szCs w:val="20"/>
        </w:rPr>
        <w:t xml:space="preserve">Explanation of </w:t>
      </w:r>
      <w:r w:rsidR="008749EB" w:rsidRPr="00B67727">
        <w:rPr>
          <w:rFonts w:ascii="Arial" w:hAnsi="Arial" w:cs="Arial"/>
          <w:sz w:val="20"/>
          <w:szCs w:val="20"/>
        </w:rPr>
        <w:t xml:space="preserve">unmet </w:t>
      </w:r>
      <w:r w:rsidRPr="00B67727">
        <w:rPr>
          <w:rFonts w:ascii="Arial" w:hAnsi="Arial" w:cs="Arial"/>
          <w:sz w:val="20"/>
          <w:szCs w:val="20"/>
        </w:rPr>
        <w:t>need</w:t>
      </w:r>
      <w:r w:rsidR="00B52CAD">
        <w:rPr>
          <w:rFonts w:ascii="Arial" w:hAnsi="Arial" w:cs="Arial"/>
          <w:sz w:val="20"/>
          <w:szCs w:val="20"/>
        </w:rPr>
        <w:t xml:space="preserve"> and/or scientific significance</w:t>
      </w:r>
      <w:r w:rsidR="007D26C2">
        <w:rPr>
          <w:rFonts w:ascii="Arial" w:hAnsi="Arial" w:cs="Arial"/>
          <w:sz w:val="20"/>
          <w:szCs w:val="20"/>
        </w:rPr>
        <w:t xml:space="preserve">, and how </w:t>
      </w:r>
      <w:r w:rsidR="007D26C2" w:rsidRPr="00736EBA">
        <w:rPr>
          <w:rFonts w:ascii="Arial" w:hAnsi="Arial" w:cs="Arial"/>
          <w:sz w:val="20"/>
          <w:szCs w:val="20"/>
        </w:rPr>
        <w:t>the proposed research is responsive to the Purpose (see Section I) of this Request for Proposals</w:t>
      </w:r>
    </w:p>
    <w:p w14:paraId="7AA20A17" w14:textId="77777777" w:rsidR="00C00CE4" w:rsidRPr="00B67727" w:rsidRDefault="00C00CE4" w:rsidP="00C00CE4">
      <w:pPr>
        <w:pStyle w:val="ListParagraph"/>
        <w:numPr>
          <w:ilvl w:val="1"/>
          <w:numId w:val="19"/>
        </w:numPr>
        <w:spacing w:after="120"/>
        <w:rPr>
          <w:rFonts w:ascii="Arial" w:hAnsi="Arial" w:cs="Arial"/>
          <w:sz w:val="20"/>
          <w:szCs w:val="20"/>
        </w:rPr>
      </w:pPr>
      <w:r w:rsidRPr="00B67727">
        <w:rPr>
          <w:rFonts w:ascii="Arial" w:hAnsi="Arial" w:cs="Arial"/>
          <w:sz w:val="20"/>
          <w:szCs w:val="20"/>
        </w:rPr>
        <w:t>Table of quarterly milestones to be achieved</w:t>
      </w:r>
    </w:p>
    <w:p w14:paraId="356A0187" w14:textId="4F05B28B" w:rsidR="00C00CE4" w:rsidRPr="00B67727" w:rsidRDefault="00C00CE4" w:rsidP="00C00CE4">
      <w:pPr>
        <w:pStyle w:val="ListParagraph"/>
        <w:numPr>
          <w:ilvl w:val="1"/>
          <w:numId w:val="19"/>
        </w:numPr>
        <w:spacing w:after="120"/>
        <w:rPr>
          <w:rFonts w:ascii="Arial" w:hAnsi="Arial" w:cs="Arial"/>
          <w:sz w:val="20"/>
          <w:szCs w:val="20"/>
        </w:rPr>
      </w:pPr>
      <w:r w:rsidRPr="00B67727">
        <w:rPr>
          <w:rFonts w:ascii="Arial" w:hAnsi="Arial" w:cs="Arial"/>
          <w:sz w:val="20"/>
          <w:szCs w:val="20"/>
        </w:rPr>
        <w:t xml:space="preserve">Research plan to achieve milestones </w:t>
      </w:r>
    </w:p>
    <w:p w14:paraId="3EC9648C" w14:textId="77777777" w:rsidR="00C00CE4" w:rsidRPr="00B67727" w:rsidRDefault="00C00CE4" w:rsidP="00C00CE4">
      <w:pPr>
        <w:pStyle w:val="ListParagraph"/>
        <w:numPr>
          <w:ilvl w:val="2"/>
          <w:numId w:val="19"/>
        </w:numPr>
        <w:spacing w:after="120"/>
        <w:rPr>
          <w:rFonts w:ascii="Arial" w:hAnsi="Arial" w:cs="Arial"/>
          <w:sz w:val="20"/>
          <w:szCs w:val="20"/>
        </w:rPr>
      </w:pPr>
      <w:r w:rsidRPr="00B67727">
        <w:rPr>
          <w:rFonts w:ascii="Arial" w:hAnsi="Arial" w:cs="Arial"/>
          <w:sz w:val="20"/>
          <w:szCs w:val="20"/>
        </w:rPr>
        <w:t>Include stage of the project/product</w:t>
      </w:r>
    </w:p>
    <w:p w14:paraId="4F2313CB" w14:textId="289F56FD" w:rsidR="00C00CE4" w:rsidRPr="00B67727" w:rsidRDefault="00C00CE4" w:rsidP="00C00CE4">
      <w:pPr>
        <w:pStyle w:val="ListParagraph"/>
        <w:numPr>
          <w:ilvl w:val="2"/>
          <w:numId w:val="19"/>
        </w:numPr>
        <w:spacing w:after="120"/>
        <w:rPr>
          <w:rFonts w:ascii="Arial" w:hAnsi="Arial" w:cs="Arial"/>
          <w:sz w:val="20"/>
          <w:szCs w:val="20"/>
        </w:rPr>
      </w:pPr>
      <w:r w:rsidRPr="00B67727">
        <w:rPr>
          <w:rFonts w:ascii="Arial" w:hAnsi="Arial" w:cs="Arial"/>
          <w:sz w:val="20"/>
          <w:szCs w:val="20"/>
        </w:rPr>
        <w:t xml:space="preserve">Include preliminary data </w:t>
      </w:r>
      <w:r w:rsidR="00B52CAD">
        <w:rPr>
          <w:rFonts w:ascii="Arial" w:hAnsi="Arial" w:cs="Arial"/>
          <w:sz w:val="20"/>
          <w:szCs w:val="20"/>
        </w:rPr>
        <w:t>if</w:t>
      </w:r>
      <w:r w:rsidR="00B52CAD" w:rsidRPr="00B67727">
        <w:rPr>
          <w:rFonts w:ascii="Arial" w:hAnsi="Arial" w:cs="Arial"/>
          <w:sz w:val="20"/>
          <w:szCs w:val="20"/>
        </w:rPr>
        <w:t xml:space="preserve"> </w:t>
      </w:r>
      <w:r w:rsidRPr="00B67727">
        <w:rPr>
          <w:rFonts w:ascii="Arial" w:hAnsi="Arial" w:cs="Arial"/>
          <w:sz w:val="20"/>
          <w:szCs w:val="20"/>
        </w:rPr>
        <w:t xml:space="preserve">helpful (not required) </w:t>
      </w:r>
    </w:p>
    <w:p w14:paraId="1B4B40ED" w14:textId="03D8EF3F" w:rsidR="00C00CE4" w:rsidRPr="00B67727" w:rsidRDefault="00AF0730" w:rsidP="00C00CE4">
      <w:pPr>
        <w:pStyle w:val="ListParagraph"/>
        <w:numPr>
          <w:ilvl w:val="1"/>
          <w:numId w:val="19"/>
        </w:numPr>
        <w:spacing w:after="120"/>
        <w:rPr>
          <w:rFonts w:ascii="Arial" w:hAnsi="Arial" w:cs="Arial"/>
          <w:sz w:val="20"/>
          <w:szCs w:val="20"/>
        </w:rPr>
      </w:pPr>
      <w:r w:rsidRPr="00B67727">
        <w:rPr>
          <w:rFonts w:ascii="Arial" w:hAnsi="Arial" w:cs="Arial"/>
          <w:sz w:val="20"/>
          <w:szCs w:val="20"/>
        </w:rPr>
        <w:t>S</w:t>
      </w:r>
      <w:r w:rsidR="00C00CE4" w:rsidRPr="00B67727">
        <w:rPr>
          <w:rFonts w:ascii="Arial" w:hAnsi="Arial" w:cs="Arial"/>
          <w:sz w:val="20"/>
          <w:szCs w:val="20"/>
        </w:rPr>
        <w:t xml:space="preserve">trategy and plan for </w:t>
      </w:r>
      <w:r w:rsidR="007F5659">
        <w:rPr>
          <w:rFonts w:ascii="Arial" w:hAnsi="Arial" w:cs="Arial"/>
          <w:sz w:val="20"/>
          <w:szCs w:val="20"/>
        </w:rPr>
        <w:t>follow-on support or</w:t>
      </w:r>
      <w:r w:rsidR="009A39FE" w:rsidRPr="00B67727">
        <w:rPr>
          <w:rFonts w:ascii="Arial" w:hAnsi="Arial" w:cs="Arial"/>
          <w:sz w:val="20"/>
          <w:szCs w:val="20"/>
        </w:rPr>
        <w:t xml:space="preserve"> </w:t>
      </w:r>
      <w:r w:rsidR="00C00CE4" w:rsidRPr="00B67727">
        <w:rPr>
          <w:rFonts w:ascii="Arial" w:hAnsi="Arial" w:cs="Arial"/>
          <w:sz w:val="20"/>
          <w:szCs w:val="20"/>
        </w:rPr>
        <w:t>translation</w:t>
      </w:r>
      <w:r w:rsidR="007F5659">
        <w:rPr>
          <w:rFonts w:ascii="Arial" w:hAnsi="Arial" w:cs="Arial"/>
          <w:sz w:val="20"/>
          <w:szCs w:val="20"/>
        </w:rPr>
        <w:t xml:space="preserve"> if that is the logical next step</w:t>
      </w:r>
    </w:p>
    <w:p w14:paraId="31067687" w14:textId="724BE5FF" w:rsidR="00FC4CCE" w:rsidRDefault="00FC4CCE" w:rsidP="00B11452">
      <w:pPr>
        <w:pStyle w:val="ListParagraph"/>
        <w:numPr>
          <w:ilvl w:val="0"/>
          <w:numId w:val="19"/>
        </w:numPr>
        <w:spacing w:after="120"/>
        <w:rPr>
          <w:rFonts w:ascii="Arial" w:hAnsi="Arial" w:cs="Arial"/>
          <w:sz w:val="20"/>
          <w:szCs w:val="20"/>
        </w:rPr>
      </w:pPr>
      <w:r w:rsidRPr="00B67727">
        <w:rPr>
          <w:rFonts w:ascii="Arial" w:hAnsi="Arial" w:cs="Arial"/>
          <w:sz w:val="20"/>
          <w:szCs w:val="20"/>
        </w:rPr>
        <w:lastRenderedPageBreak/>
        <w:t xml:space="preserve">Budget with Budget Justification using </w:t>
      </w:r>
      <w:hyperlink r:id="rId15" w:history="1">
        <w:r w:rsidRPr="00B67727">
          <w:rPr>
            <w:rStyle w:val="Hyperlink"/>
            <w:rFonts w:ascii="Arial" w:hAnsi="Arial" w:cs="Arial"/>
            <w:sz w:val="20"/>
            <w:szCs w:val="20"/>
          </w:rPr>
          <w:t>PHS 398</w:t>
        </w:r>
      </w:hyperlink>
      <w:r w:rsidRPr="00B67727">
        <w:rPr>
          <w:rFonts w:ascii="Arial" w:hAnsi="Arial" w:cs="Arial"/>
          <w:sz w:val="20"/>
          <w:szCs w:val="20"/>
        </w:rPr>
        <w:t xml:space="preserve"> Form Pages 4 and 5</w:t>
      </w:r>
      <w:r w:rsidR="00A75F53" w:rsidRPr="00B67727">
        <w:rPr>
          <w:rFonts w:ascii="Arial" w:hAnsi="Arial" w:cs="Arial"/>
          <w:sz w:val="20"/>
          <w:szCs w:val="20"/>
        </w:rPr>
        <w:t xml:space="preserve"> (</w:t>
      </w:r>
      <w:r w:rsidR="007F5659">
        <w:rPr>
          <w:rFonts w:ascii="Arial" w:hAnsi="Arial" w:cs="Arial"/>
          <w:sz w:val="20"/>
          <w:szCs w:val="20"/>
        </w:rPr>
        <w:t xml:space="preserve">Page 5 is for the Budget Justification section only and you may use more pages as needed. Combine all pages </w:t>
      </w:r>
      <w:r w:rsidR="00C6143A" w:rsidRPr="00B67727">
        <w:rPr>
          <w:rFonts w:ascii="Arial" w:hAnsi="Arial" w:cs="Arial"/>
          <w:sz w:val="20"/>
          <w:szCs w:val="20"/>
        </w:rPr>
        <w:t xml:space="preserve">into a single PDF with </w:t>
      </w:r>
      <w:r w:rsidR="00A75F53" w:rsidRPr="00B67727">
        <w:rPr>
          <w:rFonts w:ascii="Arial" w:hAnsi="Arial" w:cs="Arial"/>
          <w:sz w:val="20"/>
          <w:szCs w:val="20"/>
        </w:rPr>
        <w:t>no page limit)</w:t>
      </w:r>
      <w:r w:rsidR="00586F01" w:rsidRPr="00B67727">
        <w:rPr>
          <w:rFonts w:ascii="Arial" w:hAnsi="Arial" w:cs="Arial"/>
          <w:sz w:val="20"/>
          <w:szCs w:val="20"/>
        </w:rPr>
        <w:t xml:space="preserve">. </w:t>
      </w:r>
    </w:p>
    <w:p w14:paraId="380B9BE9" w14:textId="67D9D7C8" w:rsidR="007F5659" w:rsidRPr="00B67727" w:rsidRDefault="007F5659" w:rsidP="00B11452">
      <w:pPr>
        <w:pStyle w:val="ListParagraph"/>
        <w:numPr>
          <w:ilvl w:val="0"/>
          <w:numId w:val="19"/>
        </w:numPr>
        <w:spacing w:after="120"/>
        <w:rPr>
          <w:rFonts w:ascii="Arial" w:hAnsi="Arial" w:cs="Arial"/>
          <w:sz w:val="20"/>
          <w:szCs w:val="20"/>
        </w:rPr>
      </w:pPr>
      <w:r>
        <w:rPr>
          <w:rFonts w:ascii="Arial" w:hAnsi="Arial" w:cs="Arial"/>
          <w:sz w:val="20"/>
          <w:szCs w:val="20"/>
        </w:rPr>
        <w:t>References used in the Research Proposal</w:t>
      </w:r>
    </w:p>
    <w:p w14:paraId="727B6558" w14:textId="4BBB8F16" w:rsidR="00E91EAC" w:rsidRPr="00B67727" w:rsidRDefault="00E91EAC" w:rsidP="00E91EAC">
      <w:pPr>
        <w:pStyle w:val="ListParagraph"/>
        <w:numPr>
          <w:ilvl w:val="0"/>
          <w:numId w:val="19"/>
        </w:numPr>
        <w:spacing w:after="120"/>
        <w:rPr>
          <w:rFonts w:ascii="Arial" w:hAnsi="Arial" w:cs="Arial"/>
          <w:sz w:val="20"/>
          <w:szCs w:val="20"/>
        </w:rPr>
      </w:pPr>
      <w:r w:rsidRPr="00B67727">
        <w:rPr>
          <w:rFonts w:ascii="Arial" w:hAnsi="Arial" w:cs="Arial"/>
          <w:sz w:val="20"/>
          <w:szCs w:val="20"/>
        </w:rPr>
        <w:t xml:space="preserve">Human and/or Animal Subjects: </w:t>
      </w:r>
      <w:r w:rsidR="00F2430C" w:rsidRPr="00B67727">
        <w:rPr>
          <w:rFonts w:ascii="Arial" w:hAnsi="Arial" w:cs="Arial"/>
          <w:sz w:val="20"/>
          <w:szCs w:val="20"/>
        </w:rPr>
        <w:t xml:space="preserve"> </w:t>
      </w:r>
      <w:r w:rsidRPr="00B67727">
        <w:rPr>
          <w:rFonts w:ascii="Arial" w:hAnsi="Arial" w:cs="Arial"/>
          <w:sz w:val="20"/>
          <w:szCs w:val="20"/>
        </w:rPr>
        <w:t xml:space="preserve">Institutional Review Board (IRB) or Institutional Animal Care &amp; Use Committee (IACUC) approval </w:t>
      </w:r>
      <w:r w:rsidRPr="00F80C37">
        <w:rPr>
          <w:rFonts w:ascii="Arial" w:hAnsi="Arial" w:cs="Arial"/>
          <w:b/>
          <w:sz w:val="20"/>
          <w:szCs w:val="20"/>
        </w:rPr>
        <w:t>is not required prior to submission</w:t>
      </w:r>
      <w:r w:rsidR="00E5112E" w:rsidRPr="00F80C37">
        <w:rPr>
          <w:rFonts w:ascii="Arial" w:hAnsi="Arial" w:cs="Arial"/>
          <w:b/>
          <w:sz w:val="20"/>
          <w:szCs w:val="20"/>
        </w:rPr>
        <w:t xml:space="preserve"> but will be required prior to funding</w:t>
      </w:r>
      <w:r w:rsidRPr="00F80C37">
        <w:rPr>
          <w:rFonts w:ascii="Arial" w:hAnsi="Arial" w:cs="Arial"/>
          <w:b/>
          <w:sz w:val="20"/>
          <w:szCs w:val="20"/>
        </w:rPr>
        <w:t xml:space="preserve">. </w:t>
      </w:r>
      <w:r w:rsidRPr="00F80C37">
        <w:rPr>
          <w:rFonts w:ascii="Arial" w:hAnsi="Arial" w:cs="Arial"/>
          <w:sz w:val="20"/>
          <w:szCs w:val="20"/>
          <w:u w:val="single"/>
        </w:rPr>
        <w:t>Briefly</w:t>
      </w:r>
      <w:r w:rsidRPr="00B67727">
        <w:rPr>
          <w:rFonts w:ascii="Arial" w:hAnsi="Arial" w:cs="Arial"/>
          <w:sz w:val="20"/>
          <w:szCs w:val="20"/>
        </w:rPr>
        <w:t xml:space="preserve"> describe any human and/or animal subject issues. </w:t>
      </w:r>
      <w:r w:rsidR="00E51C36">
        <w:rPr>
          <w:rFonts w:ascii="Arial" w:hAnsi="Arial" w:cs="Arial"/>
          <w:sz w:val="20"/>
          <w:szCs w:val="20"/>
        </w:rPr>
        <w:t>(For example, i</w:t>
      </w:r>
      <w:r w:rsidRPr="00B67727">
        <w:rPr>
          <w:rFonts w:ascii="Arial" w:hAnsi="Arial" w:cs="Arial"/>
          <w:sz w:val="20"/>
          <w:szCs w:val="20"/>
        </w:rPr>
        <w:t xml:space="preserve">f human subjects are involved, provide a description of their involvement and characteristics. Describe the sources of materials that will be obtained from human subjects as part of their study participation. Provide assurance that the project will be reviewed and approved by the Duke IRB and comply with HIPAA. If vertebrate animals are to be used, provide a description of the proposed use of the animals in the work. Projects involving animal subjects must be reviewed and approved by the Duke IACUC. </w:t>
      </w:r>
      <w:r w:rsidR="00BF7E86">
        <w:rPr>
          <w:rFonts w:ascii="Arial" w:hAnsi="Arial" w:cs="Arial"/>
          <w:sz w:val="20"/>
          <w:szCs w:val="20"/>
        </w:rPr>
        <w:t>There is no page limit to this section, but it should be as brief as possible.</w:t>
      </w:r>
      <w:r w:rsidR="00E51C36">
        <w:rPr>
          <w:rFonts w:ascii="Arial" w:hAnsi="Arial" w:cs="Arial"/>
          <w:sz w:val="20"/>
          <w:szCs w:val="20"/>
        </w:rPr>
        <w:t>)</w:t>
      </w:r>
      <w:r w:rsidRPr="00B67727">
        <w:rPr>
          <w:rFonts w:ascii="Arial" w:hAnsi="Arial" w:cs="Arial"/>
          <w:sz w:val="20"/>
          <w:szCs w:val="20"/>
        </w:rPr>
        <w:t xml:space="preserve"> </w:t>
      </w:r>
    </w:p>
    <w:p w14:paraId="2F407CB8" w14:textId="382BB5D8" w:rsidR="00E52B57" w:rsidRPr="00B67727" w:rsidRDefault="00AB5A88" w:rsidP="004F2FFA">
      <w:pPr>
        <w:pStyle w:val="ListParagraph"/>
        <w:numPr>
          <w:ilvl w:val="0"/>
          <w:numId w:val="19"/>
        </w:numPr>
        <w:rPr>
          <w:rFonts w:ascii="Arial" w:hAnsi="Arial" w:cs="Arial"/>
          <w:sz w:val="20"/>
          <w:szCs w:val="20"/>
        </w:rPr>
      </w:pPr>
      <w:r w:rsidRPr="00B67727">
        <w:rPr>
          <w:rFonts w:ascii="Arial" w:hAnsi="Arial" w:cs="Arial"/>
          <w:sz w:val="20"/>
          <w:szCs w:val="20"/>
        </w:rPr>
        <w:t>NIH Biosketches for key members of the research team (as a single PDF)</w:t>
      </w:r>
      <w:r w:rsidRPr="00B67727">
        <w:rPr>
          <w:rFonts w:ascii="Arial" w:eastAsia="Times New Roman" w:hAnsi="Arial" w:cs="Arial"/>
          <w:color w:val="000000"/>
          <w:sz w:val="20"/>
          <w:szCs w:val="20"/>
        </w:rPr>
        <w:t>.</w:t>
      </w:r>
      <w:r w:rsidR="006C09BB">
        <w:rPr>
          <w:rFonts w:ascii="Arial" w:eastAsia="Times New Roman" w:hAnsi="Arial" w:cs="Arial"/>
          <w:color w:val="000000"/>
          <w:sz w:val="20"/>
          <w:szCs w:val="20"/>
        </w:rPr>
        <w:t xml:space="preserve"> </w:t>
      </w:r>
      <w:r w:rsidRPr="00B67727">
        <w:rPr>
          <w:rFonts w:ascii="Arial" w:eastAsia="Times New Roman" w:hAnsi="Arial" w:cs="Arial"/>
          <w:b/>
          <w:bCs/>
          <w:color w:val="000000"/>
          <w:sz w:val="20"/>
          <w:szCs w:val="20"/>
        </w:rPr>
        <w:t>PLEASE NOTE</w:t>
      </w:r>
      <w:r w:rsidRPr="00B67727">
        <w:rPr>
          <w:rFonts w:ascii="Arial" w:eastAsia="Times New Roman" w:hAnsi="Arial" w:cs="Arial"/>
          <w:color w:val="000000"/>
          <w:sz w:val="20"/>
          <w:szCs w:val="20"/>
        </w:rPr>
        <w:t xml:space="preserve"> the new NIH Biosketch format</w:t>
      </w:r>
      <w:r w:rsidR="0099354E" w:rsidRPr="00B67727">
        <w:rPr>
          <w:rFonts w:ascii="Arial" w:eastAsia="Times New Roman" w:hAnsi="Arial" w:cs="Arial"/>
          <w:color w:val="000000"/>
          <w:sz w:val="20"/>
          <w:szCs w:val="20"/>
        </w:rPr>
        <w:t xml:space="preserve"> as of May 2015 - </w:t>
      </w:r>
      <w:hyperlink r:id="rId16" w:history="1">
        <w:r w:rsidR="0099354E" w:rsidRPr="00B67727">
          <w:rPr>
            <w:rStyle w:val="Hyperlink"/>
            <w:rFonts w:ascii="Arial" w:eastAsia="Times New Roman" w:hAnsi="Arial" w:cs="Arial"/>
            <w:sz w:val="20"/>
            <w:szCs w:val="20"/>
          </w:rPr>
          <w:t>click here for details</w:t>
        </w:r>
      </w:hyperlink>
      <w:r w:rsidR="00170CAB" w:rsidRPr="00B67727">
        <w:rPr>
          <w:rFonts w:ascii="Arial" w:eastAsia="Times New Roman" w:hAnsi="Arial" w:cs="Arial"/>
          <w:color w:val="000000"/>
          <w:sz w:val="20"/>
          <w:szCs w:val="20"/>
        </w:rPr>
        <w:t>.</w:t>
      </w:r>
    </w:p>
    <w:p w14:paraId="1CB506A3" w14:textId="0086D4F2" w:rsidR="00092359" w:rsidRPr="00B67727" w:rsidRDefault="00CF47B9" w:rsidP="00092359">
      <w:pPr>
        <w:spacing w:after="120"/>
        <w:rPr>
          <w:rFonts w:ascii="Arial" w:hAnsi="Arial" w:cs="Arial"/>
          <w:b/>
          <w:color w:val="0070C0"/>
          <w:sz w:val="20"/>
          <w:szCs w:val="20"/>
        </w:rPr>
      </w:pPr>
      <w:r w:rsidRPr="00B67727">
        <w:rPr>
          <w:rFonts w:ascii="Arial" w:hAnsi="Arial" w:cs="Arial"/>
          <w:b/>
          <w:color w:val="0070C0"/>
          <w:sz w:val="20"/>
          <w:szCs w:val="20"/>
        </w:rPr>
        <w:t>VI</w:t>
      </w:r>
      <w:r w:rsidR="002F3E72" w:rsidRPr="00B67727">
        <w:rPr>
          <w:rFonts w:ascii="Arial" w:hAnsi="Arial" w:cs="Arial"/>
          <w:b/>
          <w:color w:val="0070C0"/>
          <w:sz w:val="20"/>
          <w:szCs w:val="20"/>
        </w:rPr>
        <w:t>I</w:t>
      </w:r>
      <w:r w:rsidR="006118C2">
        <w:rPr>
          <w:rFonts w:ascii="Arial" w:hAnsi="Arial" w:cs="Arial"/>
          <w:b/>
          <w:color w:val="0070C0"/>
          <w:sz w:val="20"/>
          <w:szCs w:val="20"/>
        </w:rPr>
        <w:t>I</w:t>
      </w:r>
      <w:r w:rsidR="002F3E72" w:rsidRPr="00B67727">
        <w:rPr>
          <w:rFonts w:ascii="Arial" w:hAnsi="Arial" w:cs="Arial"/>
          <w:b/>
          <w:color w:val="0070C0"/>
          <w:sz w:val="20"/>
          <w:szCs w:val="20"/>
        </w:rPr>
        <w:t xml:space="preserve">. </w:t>
      </w:r>
      <w:r w:rsidR="00092359" w:rsidRPr="00B67727">
        <w:rPr>
          <w:rFonts w:ascii="Arial" w:hAnsi="Arial" w:cs="Arial"/>
          <w:b/>
          <w:color w:val="0070C0"/>
          <w:sz w:val="20"/>
          <w:szCs w:val="20"/>
        </w:rPr>
        <w:t>Budget Guidelines</w:t>
      </w:r>
    </w:p>
    <w:p w14:paraId="67CC4B8B" w14:textId="77777777" w:rsidR="00092359" w:rsidRPr="00B67727" w:rsidRDefault="00092359" w:rsidP="00092359">
      <w:pPr>
        <w:spacing w:after="120"/>
        <w:rPr>
          <w:rFonts w:ascii="Arial" w:hAnsi="Arial" w:cs="Arial"/>
          <w:sz w:val="20"/>
          <w:szCs w:val="20"/>
        </w:rPr>
      </w:pPr>
      <w:r w:rsidRPr="00B67727">
        <w:rPr>
          <w:rFonts w:ascii="Arial" w:hAnsi="Arial" w:cs="Arial"/>
          <w:sz w:val="20"/>
          <w:szCs w:val="20"/>
        </w:rPr>
        <w:t>Please note the following during budget preparation:</w:t>
      </w:r>
    </w:p>
    <w:p w14:paraId="237AF368" w14:textId="0549FBA6" w:rsidR="00092359" w:rsidRPr="00B67727" w:rsidRDefault="002F3E72" w:rsidP="00B11452">
      <w:pPr>
        <w:pStyle w:val="ListParagraph"/>
        <w:numPr>
          <w:ilvl w:val="0"/>
          <w:numId w:val="20"/>
        </w:numPr>
        <w:spacing w:after="120"/>
        <w:rPr>
          <w:rFonts w:ascii="Arial" w:hAnsi="Arial" w:cs="Arial"/>
          <w:sz w:val="20"/>
          <w:szCs w:val="20"/>
        </w:rPr>
      </w:pPr>
      <w:r w:rsidRPr="00B67727">
        <w:rPr>
          <w:rFonts w:ascii="Arial" w:hAnsi="Arial" w:cs="Arial"/>
          <w:sz w:val="20"/>
          <w:szCs w:val="20"/>
        </w:rPr>
        <w:t xml:space="preserve">The budget period is </w:t>
      </w:r>
      <w:r w:rsidR="002F2285" w:rsidRPr="00B67727">
        <w:rPr>
          <w:rFonts w:ascii="Arial" w:hAnsi="Arial" w:cs="Arial"/>
          <w:sz w:val="20"/>
          <w:szCs w:val="20"/>
        </w:rPr>
        <w:t xml:space="preserve">December </w:t>
      </w:r>
      <w:r w:rsidR="005D6566" w:rsidRPr="00B67727">
        <w:rPr>
          <w:rFonts w:ascii="Arial" w:hAnsi="Arial" w:cs="Arial"/>
          <w:sz w:val="20"/>
          <w:szCs w:val="20"/>
        </w:rPr>
        <w:t>1, 201</w:t>
      </w:r>
      <w:r w:rsidR="00102B48" w:rsidRPr="00B67727">
        <w:rPr>
          <w:rFonts w:ascii="Arial" w:hAnsi="Arial" w:cs="Arial"/>
          <w:sz w:val="20"/>
          <w:szCs w:val="20"/>
        </w:rPr>
        <w:t>7</w:t>
      </w:r>
      <w:r w:rsidR="005D6566" w:rsidRPr="00B67727">
        <w:rPr>
          <w:rFonts w:ascii="Arial" w:hAnsi="Arial" w:cs="Arial"/>
          <w:sz w:val="20"/>
          <w:szCs w:val="20"/>
        </w:rPr>
        <w:t xml:space="preserve"> through </w:t>
      </w:r>
      <w:r w:rsidR="002F2285" w:rsidRPr="00B67727">
        <w:rPr>
          <w:rFonts w:ascii="Arial" w:hAnsi="Arial" w:cs="Arial"/>
          <w:sz w:val="20"/>
          <w:szCs w:val="20"/>
        </w:rPr>
        <w:t xml:space="preserve">November </w:t>
      </w:r>
      <w:r w:rsidR="005D6566" w:rsidRPr="00B67727">
        <w:rPr>
          <w:rFonts w:ascii="Arial" w:hAnsi="Arial" w:cs="Arial"/>
          <w:sz w:val="20"/>
          <w:szCs w:val="20"/>
        </w:rPr>
        <w:t>30, 201</w:t>
      </w:r>
      <w:r w:rsidR="00102B48" w:rsidRPr="00B67727">
        <w:rPr>
          <w:rFonts w:ascii="Arial" w:hAnsi="Arial" w:cs="Arial"/>
          <w:sz w:val="20"/>
          <w:szCs w:val="20"/>
        </w:rPr>
        <w:t>8</w:t>
      </w:r>
      <w:r w:rsidRPr="00B67727">
        <w:rPr>
          <w:rFonts w:ascii="Arial" w:hAnsi="Arial" w:cs="Arial"/>
          <w:sz w:val="20"/>
          <w:szCs w:val="20"/>
        </w:rPr>
        <w:t>.</w:t>
      </w:r>
      <w:r w:rsidR="00DA258C" w:rsidRPr="00B67727">
        <w:rPr>
          <w:rFonts w:ascii="Arial" w:hAnsi="Arial" w:cs="Arial"/>
          <w:sz w:val="20"/>
          <w:szCs w:val="20"/>
        </w:rPr>
        <w:t xml:space="preserve"> </w:t>
      </w:r>
      <w:r w:rsidR="00092359" w:rsidRPr="00B67727">
        <w:rPr>
          <w:rFonts w:ascii="Arial" w:hAnsi="Arial" w:cs="Arial"/>
          <w:sz w:val="20"/>
          <w:szCs w:val="20"/>
        </w:rPr>
        <w:t xml:space="preserve">No indirect or overhead costs </w:t>
      </w:r>
      <w:r w:rsidR="002F2285" w:rsidRPr="00B67727">
        <w:rPr>
          <w:rFonts w:ascii="Arial" w:hAnsi="Arial" w:cs="Arial"/>
          <w:sz w:val="20"/>
          <w:szCs w:val="20"/>
        </w:rPr>
        <w:t>may be included</w:t>
      </w:r>
      <w:r w:rsidR="00092359" w:rsidRPr="00B67727">
        <w:rPr>
          <w:rFonts w:ascii="Arial" w:hAnsi="Arial" w:cs="Arial"/>
          <w:sz w:val="20"/>
          <w:szCs w:val="20"/>
        </w:rPr>
        <w:t>; the awardees receive direct costs</w:t>
      </w:r>
      <w:r w:rsidR="00A421D9" w:rsidRPr="00B67727">
        <w:rPr>
          <w:rFonts w:ascii="Arial" w:hAnsi="Arial" w:cs="Arial"/>
          <w:sz w:val="20"/>
          <w:szCs w:val="20"/>
        </w:rPr>
        <w:t xml:space="preserve"> only</w:t>
      </w:r>
      <w:r w:rsidR="00092359" w:rsidRPr="00B67727">
        <w:rPr>
          <w:rFonts w:ascii="Arial" w:hAnsi="Arial" w:cs="Arial"/>
          <w:sz w:val="20"/>
          <w:szCs w:val="20"/>
        </w:rPr>
        <w:t>.</w:t>
      </w:r>
    </w:p>
    <w:p w14:paraId="1802E48B" w14:textId="77777777" w:rsidR="00DA258C" w:rsidRPr="004E0336" w:rsidRDefault="00DA258C" w:rsidP="00DA258C">
      <w:pPr>
        <w:pStyle w:val="ListParagraph"/>
        <w:numPr>
          <w:ilvl w:val="0"/>
          <w:numId w:val="20"/>
        </w:numPr>
        <w:spacing w:after="120"/>
        <w:rPr>
          <w:rFonts w:ascii="Arial" w:hAnsi="Arial" w:cs="Arial"/>
          <w:sz w:val="20"/>
          <w:szCs w:val="20"/>
        </w:rPr>
      </w:pPr>
      <w:r w:rsidRPr="004E0336">
        <w:rPr>
          <w:rFonts w:ascii="Arial" w:hAnsi="Arial" w:cs="Arial"/>
          <w:sz w:val="20"/>
          <w:szCs w:val="20"/>
        </w:rPr>
        <w:t xml:space="preserve">Grant funds may be budgeted for </w:t>
      </w:r>
    </w:p>
    <w:p w14:paraId="42066EB4" w14:textId="1588DE51" w:rsidR="00DA258C" w:rsidRPr="004E0336" w:rsidRDefault="00DA258C" w:rsidP="006C09BB">
      <w:pPr>
        <w:pStyle w:val="ListParagraph"/>
        <w:numPr>
          <w:ilvl w:val="0"/>
          <w:numId w:val="22"/>
        </w:numPr>
        <w:spacing w:after="0"/>
        <w:rPr>
          <w:rFonts w:ascii="Arial" w:hAnsi="Arial" w:cs="Arial"/>
          <w:sz w:val="20"/>
          <w:szCs w:val="20"/>
        </w:rPr>
      </w:pPr>
      <w:r w:rsidRPr="004E0336">
        <w:rPr>
          <w:rFonts w:ascii="Arial" w:hAnsi="Arial" w:cs="Arial"/>
          <w:sz w:val="20"/>
          <w:szCs w:val="20"/>
        </w:rPr>
        <w:t xml:space="preserve">salary support for </w:t>
      </w:r>
      <w:r w:rsidR="00983BD8" w:rsidRPr="004E0336">
        <w:rPr>
          <w:rFonts w:ascii="Arial" w:hAnsi="Arial" w:cs="Arial"/>
          <w:sz w:val="20"/>
          <w:szCs w:val="20"/>
        </w:rPr>
        <w:t>the PI or faculty collaborators</w:t>
      </w:r>
      <w:r w:rsidR="002F2285" w:rsidRPr="004E0336">
        <w:rPr>
          <w:rFonts w:ascii="Arial" w:hAnsi="Arial" w:cs="Arial"/>
          <w:sz w:val="20"/>
          <w:szCs w:val="20"/>
        </w:rPr>
        <w:t>, students, post-docs and research support personnel</w:t>
      </w:r>
      <w:r w:rsidR="006C09BB" w:rsidRPr="004E0336">
        <w:rPr>
          <w:rFonts w:ascii="Arial" w:hAnsi="Arial" w:cs="Arial"/>
          <w:sz w:val="20"/>
          <w:szCs w:val="20"/>
        </w:rPr>
        <w:t xml:space="preserve"> (Unlike NIH grants, </w:t>
      </w:r>
      <w:r w:rsidR="006C09BB" w:rsidRPr="004E0336">
        <w:rPr>
          <w:rFonts w:ascii="Arial" w:hAnsi="Arial" w:cs="Arial"/>
          <w:sz w:val="20"/>
          <w:szCs w:val="20"/>
          <w:u w:val="single"/>
        </w:rPr>
        <w:t>there are no expected minimum efforts for faculty PIs</w:t>
      </w:r>
      <w:r w:rsidR="006C09BB" w:rsidRPr="004E0336">
        <w:rPr>
          <w:rFonts w:ascii="Arial" w:hAnsi="Arial" w:cs="Arial"/>
          <w:sz w:val="20"/>
          <w:szCs w:val="20"/>
        </w:rPr>
        <w:t>, unless directed by your primary organizational unit. Salary for faculty, research staff, and students must reflect actual institutional based rates supplied to you by your grants managers or business office.)</w:t>
      </w:r>
    </w:p>
    <w:p w14:paraId="3EC58D63" w14:textId="4ADAEE7A" w:rsidR="002F375D" w:rsidRPr="004E0336" w:rsidRDefault="002F375D" w:rsidP="00736EBA">
      <w:pPr>
        <w:pStyle w:val="ListParagraph"/>
        <w:numPr>
          <w:ilvl w:val="0"/>
          <w:numId w:val="22"/>
        </w:numPr>
        <w:spacing w:after="0"/>
        <w:rPr>
          <w:rFonts w:ascii="Arial" w:hAnsi="Arial" w:cs="Arial"/>
          <w:sz w:val="20"/>
          <w:szCs w:val="20"/>
        </w:rPr>
      </w:pPr>
      <w:r w:rsidRPr="004E0336">
        <w:rPr>
          <w:rFonts w:ascii="Arial" w:hAnsi="Arial" w:cs="Arial"/>
          <w:sz w:val="20"/>
          <w:szCs w:val="20"/>
        </w:rPr>
        <w:t>graduate student tuition or tuition remittance</w:t>
      </w:r>
    </w:p>
    <w:p w14:paraId="4AE8E228" w14:textId="4E620E82" w:rsidR="00DA258C" w:rsidRPr="004E0336" w:rsidRDefault="00DA258C" w:rsidP="00DA258C">
      <w:pPr>
        <w:pStyle w:val="ListParagraph"/>
        <w:numPr>
          <w:ilvl w:val="0"/>
          <w:numId w:val="22"/>
        </w:numPr>
        <w:spacing w:after="0"/>
        <w:rPr>
          <w:rFonts w:ascii="Arial" w:hAnsi="Arial" w:cs="Arial"/>
          <w:sz w:val="20"/>
          <w:szCs w:val="20"/>
        </w:rPr>
      </w:pPr>
      <w:r w:rsidRPr="004E0336">
        <w:rPr>
          <w:rFonts w:ascii="Arial" w:hAnsi="Arial" w:cs="Arial"/>
          <w:sz w:val="20"/>
          <w:szCs w:val="20"/>
        </w:rPr>
        <w:t>travel nec</w:t>
      </w:r>
      <w:r w:rsidR="00983BD8" w:rsidRPr="004E0336">
        <w:rPr>
          <w:rFonts w:ascii="Arial" w:hAnsi="Arial" w:cs="Arial"/>
          <w:sz w:val="20"/>
          <w:szCs w:val="20"/>
        </w:rPr>
        <w:t>essary to perform the research</w:t>
      </w:r>
    </w:p>
    <w:p w14:paraId="6338E63B" w14:textId="6A3425D5" w:rsidR="00DA258C" w:rsidRPr="004E0336" w:rsidRDefault="000363CD" w:rsidP="00DA258C">
      <w:pPr>
        <w:pStyle w:val="ListParagraph"/>
        <w:numPr>
          <w:ilvl w:val="0"/>
          <w:numId w:val="22"/>
        </w:numPr>
        <w:spacing w:after="0"/>
        <w:rPr>
          <w:rFonts w:ascii="Arial" w:hAnsi="Arial" w:cs="Arial"/>
          <w:sz w:val="20"/>
          <w:szCs w:val="20"/>
        </w:rPr>
      </w:pPr>
      <w:r w:rsidRPr="004E0336">
        <w:rPr>
          <w:rFonts w:ascii="Arial" w:hAnsi="Arial" w:cs="Arial"/>
          <w:sz w:val="20"/>
          <w:szCs w:val="20"/>
        </w:rPr>
        <w:t xml:space="preserve">small </w:t>
      </w:r>
      <w:r w:rsidR="00DA258C" w:rsidRPr="004E0336">
        <w:rPr>
          <w:rFonts w:ascii="Arial" w:hAnsi="Arial" w:cs="Arial"/>
          <w:sz w:val="20"/>
          <w:szCs w:val="20"/>
        </w:rPr>
        <w:t xml:space="preserve">equipment, </w:t>
      </w:r>
      <w:r w:rsidR="002F2285" w:rsidRPr="004E0336">
        <w:rPr>
          <w:rFonts w:ascii="Arial" w:hAnsi="Arial" w:cs="Arial"/>
          <w:sz w:val="20"/>
          <w:szCs w:val="20"/>
        </w:rPr>
        <w:t xml:space="preserve">subcontracts, </w:t>
      </w:r>
      <w:r w:rsidR="00DA258C" w:rsidRPr="004E0336">
        <w:rPr>
          <w:rFonts w:ascii="Arial" w:hAnsi="Arial" w:cs="Arial"/>
          <w:sz w:val="20"/>
          <w:szCs w:val="20"/>
        </w:rPr>
        <w:t xml:space="preserve">research supplies and core lab costs, or </w:t>
      </w:r>
    </w:p>
    <w:p w14:paraId="18E54D23" w14:textId="3C2A1075" w:rsidR="00DA258C" w:rsidRPr="004E0336" w:rsidRDefault="00DA258C" w:rsidP="00DA258C">
      <w:pPr>
        <w:pStyle w:val="ListParagraph"/>
        <w:numPr>
          <w:ilvl w:val="0"/>
          <w:numId w:val="22"/>
        </w:numPr>
        <w:spacing w:after="0"/>
        <w:rPr>
          <w:rFonts w:ascii="Arial" w:hAnsi="Arial" w:cs="Arial"/>
          <w:sz w:val="20"/>
          <w:szCs w:val="20"/>
        </w:rPr>
      </w:pPr>
      <w:r w:rsidRPr="004E0336">
        <w:rPr>
          <w:rFonts w:ascii="Arial" w:hAnsi="Arial" w:cs="Arial"/>
          <w:sz w:val="20"/>
          <w:szCs w:val="20"/>
        </w:rPr>
        <w:t>other purposes deemed necessary for the successful execution of the proposed project</w:t>
      </w:r>
    </w:p>
    <w:p w14:paraId="34C63F4E" w14:textId="7A97D618" w:rsidR="002F2285" w:rsidRPr="004E0336" w:rsidRDefault="002F2285" w:rsidP="00B67727">
      <w:pPr>
        <w:pStyle w:val="ListParagraph"/>
        <w:numPr>
          <w:ilvl w:val="0"/>
          <w:numId w:val="22"/>
        </w:numPr>
        <w:shd w:val="clear" w:color="auto" w:fill="FFFFFF"/>
        <w:spacing w:beforeLines="80" w:before="192" w:afterLines="80" w:after="192" w:line="240" w:lineRule="atLeast"/>
        <w:rPr>
          <w:rFonts w:ascii="Arial" w:hAnsi="Arial" w:cs="Arial"/>
          <w:sz w:val="20"/>
          <w:szCs w:val="20"/>
        </w:rPr>
      </w:pPr>
      <w:r w:rsidRPr="004E0336">
        <w:rPr>
          <w:rFonts w:ascii="Arial" w:hAnsi="Arial" w:cs="Arial"/>
          <w:sz w:val="20"/>
          <w:szCs w:val="20"/>
        </w:rPr>
        <w:t xml:space="preserve">Projects that will build prototype devices may include purchases of large components. These are allowable expenses and for budget purposes will be listed as equipment (Explain in the budget justification that these are prototype expenses and not capital equipment). </w:t>
      </w:r>
    </w:p>
    <w:p w14:paraId="2FCCFA2D" w14:textId="7D793CDB" w:rsidR="00DA258C" w:rsidRPr="004E0336" w:rsidRDefault="00DA258C" w:rsidP="00DA258C">
      <w:pPr>
        <w:pStyle w:val="ListParagraph"/>
        <w:numPr>
          <w:ilvl w:val="0"/>
          <w:numId w:val="20"/>
        </w:numPr>
        <w:spacing w:after="120"/>
        <w:rPr>
          <w:rFonts w:ascii="Arial" w:hAnsi="Arial" w:cs="Arial"/>
          <w:sz w:val="20"/>
          <w:szCs w:val="20"/>
        </w:rPr>
      </w:pPr>
      <w:r w:rsidRPr="004E0336">
        <w:rPr>
          <w:rFonts w:ascii="Arial" w:hAnsi="Arial" w:cs="Arial"/>
          <w:sz w:val="20"/>
          <w:szCs w:val="20"/>
        </w:rPr>
        <w:t xml:space="preserve">Grant funds may </w:t>
      </w:r>
      <w:r w:rsidRPr="004E0336">
        <w:rPr>
          <w:rFonts w:ascii="Arial" w:hAnsi="Arial" w:cs="Arial"/>
          <w:b/>
          <w:sz w:val="20"/>
          <w:szCs w:val="20"/>
          <w:u w:val="single"/>
        </w:rPr>
        <w:t>not</w:t>
      </w:r>
      <w:r w:rsidRPr="004E0336">
        <w:rPr>
          <w:rFonts w:ascii="Arial" w:hAnsi="Arial" w:cs="Arial"/>
          <w:sz w:val="20"/>
          <w:szCs w:val="20"/>
        </w:rPr>
        <w:t xml:space="preserve"> be </w:t>
      </w:r>
      <w:r w:rsidR="00736EBA" w:rsidRPr="004E0336">
        <w:rPr>
          <w:rFonts w:ascii="Arial" w:hAnsi="Arial" w:cs="Arial"/>
          <w:sz w:val="20"/>
          <w:szCs w:val="20"/>
        </w:rPr>
        <w:t xml:space="preserve">included in the </w:t>
      </w:r>
      <w:r w:rsidRPr="004E0336">
        <w:rPr>
          <w:rFonts w:ascii="Arial" w:hAnsi="Arial" w:cs="Arial"/>
          <w:sz w:val="20"/>
          <w:szCs w:val="20"/>
        </w:rPr>
        <w:t xml:space="preserve">budget </w:t>
      </w:r>
    </w:p>
    <w:p w14:paraId="5981CF73" w14:textId="77777777" w:rsidR="00B1450A" w:rsidRPr="004E0336" w:rsidRDefault="00B1450A" w:rsidP="00DA258C">
      <w:pPr>
        <w:pStyle w:val="ListParagraph"/>
        <w:numPr>
          <w:ilvl w:val="0"/>
          <w:numId w:val="22"/>
        </w:numPr>
        <w:spacing w:after="0"/>
        <w:rPr>
          <w:rFonts w:ascii="Arial" w:hAnsi="Arial" w:cs="Arial"/>
          <w:sz w:val="20"/>
          <w:szCs w:val="20"/>
        </w:rPr>
      </w:pPr>
      <w:r w:rsidRPr="004E0336">
        <w:rPr>
          <w:rFonts w:ascii="Arial" w:hAnsi="Arial" w:cs="Arial"/>
          <w:sz w:val="20"/>
          <w:szCs w:val="20"/>
        </w:rPr>
        <w:t>foreign components, as defined in the NIH Grants Policy Statement</w:t>
      </w:r>
    </w:p>
    <w:p w14:paraId="3CEE1D7B" w14:textId="4EC65837" w:rsidR="00DA258C" w:rsidRPr="004E0336" w:rsidRDefault="00DA258C" w:rsidP="00DA258C">
      <w:pPr>
        <w:pStyle w:val="ListParagraph"/>
        <w:numPr>
          <w:ilvl w:val="0"/>
          <w:numId w:val="22"/>
        </w:numPr>
        <w:spacing w:after="0"/>
        <w:rPr>
          <w:rFonts w:ascii="Arial" w:hAnsi="Arial" w:cs="Arial"/>
          <w:sz w:val="20"/>
          <w:szCs w:val="20"/>
        </w:rPr>
      </w:pPr>
      <w:r w:rsidRPr="004E0336">
        <w:rPr>
          <w:rFonts w:ascii="Arial" w:hAnsi="Arial" w:cs="Arial"/>
          <w:sz w:val="20"/>
          <w:szCs w:val="20"/>
        </w:rPr>
        <w:t xml:space="preserve">effort for post-doctoral trainees or fellows </w:t>
      </w:r>
      <w:r w:rsidR="00E865B7">
        <w:rPr>
          <w:rFonts w:ascii="Arial" w:hAnsi="Arial" w:cs="Arial"/>
          <w:sz w:val="20"/>
          <w:szCs w:val="20"/>
        </w:rPr>
        <w:t xml:space="preserve">that is </w:t>
      </w:r>
      <w:r w:rsidR="00403736" w:rsidRPr="004E0336">
        <w:rPr>
          <w:rFonts w:ascii="Arial" w:hAnsi="Arial" w:cs="Arial"/>
          <w:sz w:val="20"/>
          <w:szCs w:val="20"/>
        </w:rPr>
        <w:t xml:space="preserve">already </w:t>
      </w:r>
      <w:r w:rsidRPr="004E0336">
        <w:rPr>
          <w:rFonts w:ascii="Arial" w:hAnsi="Arial" w:cs="Arial"/>
          <w:sz w:val="20"/>
          <w:szCs w:val="20"/>
        </w:rPr>
        <w:t>on training grant equivalents</w:t>
      </w:r>
    </w:p>
    <w:p w14:paraId="15EDC41D" w14:textId="77777777" w:rsidR="00DA258C" w:rsidRPr="004E0336" w:rsidRDefault="00983BD8" w:rsidP="00DA258C">
      <w:pPr>
        <w:pStyle w:val="ListParagraph"/>
        <w:numPr>
          <w:ilvl w:val="0"/>
          <w:numId w:val="22"/>
        </w:numPr>
        <w:spacing w:after="0"/>
        <w:rPr>
          <w:rFonts w:ascii="Arial" w:hAnsi="Arial" w:cs="Arial"/>
          <w:sz w:val="20"/>
          <w:szCs w:val="20"/>
        </w:rPr>
      </w:pPr>
      <w:r w:rsidRPr="004E0336">
        <w:rPr>
          <w:rFonts w:ascii="Arial" w:hAnsi="Arial" w:cs="Arial"/>
          <w:sz w:val="20"/>
          <w:szCs w:val="20"/>
        </w:rPr>
        <w:t>capital equipment</w:t>
      </w:r>
    </w:p>
    <w:p w14:paraId="5D894A80" w14:textId="77777777" w:rsidR="00DA258C" w:rsidRPr="004E0336" w:rsidRDefault="00DA258C" w:rsidP="00DA258C">
      <w:pPr>
        <w:pStyle w:val="ListParagraph"/>
        <w:numPr>
          <w:ilvl w:val="0"/>
          <w:numId w:val="22"/>
        </w:numPr>
        <w:spacing w:after="0"/>
        <w:rPr>
          <w:rFonts w:ascii="Arial" w:hAnsi="Arial" w:cs="Arial"/>
          <w:sz w:val="20"/>
          <w:szCs w:val="20"/>
        </w:rPr>
      </w:pPr>
      <w:r w:rsidRPr="004E0336">
        <w:rPr>
          <w:rFonts w:ascii="Arial" w:hAnsi="Arial" w:cs="Arial"/>
          <w:sz w:val="20"/>
          <w:szCs w:val="20"/>
        </w:rPr>
        <w:t>office supplies or communication costs, including printing</w:t>
      </w:r>
    </w:p>
    <w:p w14:paraId="76FBF2A7" w14:textId="77777777" w:rsidR="00DA258C" w:rsidRPr="004E0336" w:rsidRDefault="00DA258C" w:rsidP="00DA258C">
      <w:pPr>
        <w:pStyle w:val="ListParagraph"/>
        <w:numPr>
          <w:ilvl w:val="0"/>
          <w:numId w:val="22"/>
        </w:numPr>
        <w:spacing w:after="0"/>
        <w:rPr>
          <w:rFonts w:ascii="Arial" w:hAnsi="Arial" w:cs="Arial"/>
          <w:sz w:val="20"/>
          <w:szCs w:val="20"/>
        </w:rPr>
      </w:pPr>
      <w:r w:rsidRPr="004E0336">
        <w:rPr>
          <w:rFonts w:ascii="Arial" w:hAnsi="Arial" w:cs="Arial"/>
          <w:sz w:val="20"/>
          <w:szCs w:val="20"/>
        </w:rPr>
        <w:t>meals or travel, including to conferences, except as required to collect data</w:t>
      </w:r>
    </w:p>
    <w:p w14:paraId="3A98EEEC" w14:textId="77777777" w:rsidR="00DA258C" w:rsidRPr="004E0336" w:rsidRDefault="00DA258C" w:rsidP="00DA258C">
      <w:pPr>
        <w:pStyle w:val="ListParagraph"/>
        <w:numPr>
          <w:ilvl w:val="0"/>
          <w:numId w:val="22"/>
        </w:numPr>
        <w:spacing w:after="0"/>
        <w:rPr>
          <w:rFonts w:ascii="Arial" w:hAnsi="Arial" w:cs="Arial"/>
          <w:sz w:val="20"/>
          <w:szCs w:val="20"/>
        </w:rPr>
      </w:pPr>
      <w:r w:rsidRPr="004E0336">
        <w:rPr>
          <w:rFonts w:ascii="Arial" w:hAnsi="Arial" w:cs="Arial"/>
          <w:sz w:val="20"/>
          <w:szCs w:val="20"/>
        </w:rPr>
        <w:t>professional education or training</w:t>
      </w:r>
    </w:p>
    <w:p w14:paraId="1812B020" w14:textId="77777777" w:rsidR="00DA258C" w:rsidRPr="004E0336" w:rsidRDefault="00DA258C" w:rsidP="00DA258C">
      <w:pPr>
        <w:pStyle w:val="ListParagraph"/>
        <w:numPr>
          <w:ilvl w:val="0"/>
          <w:numId w:val="22"/>
        </w:numPr>
        <w:spacing w:after="0"/>
        <w:rPr>
          <w:rFonts w:ascii="Arial" w:hAnsi="Arial" w:cs="Arial"/>
          <w:sz w:val="20"/>
          <w:szCs w:val="20"/>
        </w:rPr>
      </w:pPr>
      <w:r w:rsidRPr="004E0336">
        <w:rPr>
          <w:rFonts w:ascii="Arial" w:hAnsi="Arial" w:cs="Arial"/>
          <w:sz w:val="20"/>
          <w:szCs w:val="20"/>
        </w:rPr>
        <w:t>computers or audiovisual equipment</w:t>
      </w:r>
    </w:p>
    <w:p w14:paraId="1FFB6DAE" w14:textId="77777777" w:rsidR="00DA258C" w:rsidRPr="004E0336" w:rsidRDefault="00DA258C" w:rsidP="00DA258C">
      <w:pPr>
        <w:pStyle w:val="ListParagraph"/>
        <w:numPr>
          <w:ilvl w:val="0"/>
          <w:numId w:val="22"/>
        </w:numPr>
        <w:spacing w:after="0"/>
        <w:rPr>
          <w:rFonts w:ascii="Arial" w:hAnsi="Arial" w:cs="Arial"/>
          <w:sz w:val="20"/>
          <w:szCs w:val="20"/>
        </w:rPr>
      </w:pPr>
      <w:r w:rsidRPr="004E0336">
        <w:rPr>
          <w:rFonts w:ascii="Arial" w:hAnsi="Arial" w:cs="Arial"/>
          <w:sz w:val="20"/>
          <w:szCs w:val="20"/>
        </w:rPr>
        <w:t>manuscript preparation and submission, or</w:t>
      </w:r>
    </w:p>
    <w:p w14:paraId="0BAB6C94" w14:textId="7A896AB0" w:rsidR="00DA258C" w:rsidRPr="004E0336" w:rsidRDefault="00DA258C" w:rsidP="00DA258C">
      <w:pPr>
        <w:pStyle w:val="ListParagraph"/>
        <w:numPr>
          <w:ilvl w:val="0"/>
          <w:numId w:val="22"/>
        </w:numPr>
        <w:spacing w:after="0"/>
        <w:rPr>
          <w:rFonts w:ascii="Arial" w:hAnsi="Arial" w:cs="Arial"/>
          <w:sz w:val="20"/>
          <w:szCs w:val="20"/>
        </w:rPr>
      </w:pPr>
      <w:r w:rsidRPr="004E0336">
        <w:rPr>
          <w:rFonts w:ascii="Arial" w:hAnsi="Arial" w:cs="Arial"/>
          <w:sz w:val="20"/>
          <w:szCs w:val="20"/>
        </w:rPr>
        <w:t>indirect costs</w:t>
      </w:r>
      <w:r w:rsidR="002F2285" w:rsidRPr="004E0336">
        <w:rPr>
          <w:rFonts w:ascii="Arial" w:hAnsi="Arial" w:cs="Arial"/>
          <w:sz w:val="20"/>
          <w:szCs w:val="20"/>
        </w:rPr>
        <w:t xml:space="preserve"> (</w:t>
      </w:r>
      <w:r w:rsidR="002F2285" w:rsidRPr="004E0336">
        <w:rPr>
          <w:rFonts w:ascii="Arial" w:hAnsi="Arial" w:cs="Arial"/>
          <w:sz w:val="20"/>
          <w:szCs w:val="20"/>
          <w:u w:val="single"/>
        </w:rPr>
        <w:t>The indirect rate is 0% for all direct costs</w:t>
      </w:r>
      <w:r w:rsidR="002F2285" w:rsidRPr="004E0336">
        <w:rPr>
          <w:rFonts w:ascii="Arial" w:hAnsi="Arial" w:cs="Arial"/>
          <w:sz w:val="20"/>
          <w:szCs w:val="20"/>
        </w:rPr>
        <w:t>, including subcontracts. You and/or your grants manager will be responsible for working directly with your subcontractor to obtain a final budget to include with your final budget.)</w:t>
      </w:r>
    </w:p>
    <w:p w14:paraId="4A711E5D" w14:textId="77777777" w:rsidR="00DA258C" w:rsidRPr="00B67727" w:rsidRDefault="00DA258C" w:rsidP="00DA258C">
      <w:pPr>
        <w:spacing w:after="0" w:line="240" w:lineRule="auto"/>
        <w:ind w:left="101" w:right="61"/>
        <w:jc w:val="both"/>
        <w:rPr>
          <w:rFonts w:ascii="Arial" w:eastAsia="Arial" w:hAnsi="Arial" w:cs="Arial"/>
          <w:spacing w:val="-1"/>
          <w:sz w:val="20"/>
          <w:szCs w:val="20"/>
        </w:rPr>
      </w:pPr>
    </w:p>
    <w:p w14:paraId="70A6C341" w14:textId="0952108E" w:rsidR="00DA258C" w:rsidRPr="00B67727" w:rsidRDefault="00DA258C" w:rsidP="004F2FFA">
      <w:pPr>
        <w:rPr>
          <w:rFonts w:ascii="Arial" w:hAnsi="Arial" w:cs="Arial"/>
          <w:sz w:val="20"/>
          <w:szCs w:val="20"/>
        </w:rPr>
      </w:pPr>
      <w:r w:rsidRPr="00B67727">
        <w:rPr>
          <w:rFonts w:ascii="Arial" w:hAnsi="Arial" w:cs="Arial"/>
          <w:sz w:val="20"/>
          <w:szCs w:val="20"/>
        </w:rPr>
        <w:lastRenderedPageBreak/>
        <w:t>Awarded funds must be used to conduct the work proposed.</w:t>
      </w:r>
      <w:r w:rsidR="002F2285">
        <w:rPr>
          <w:rFonts w:ascii="Arial" w:hAnsi="Arial" w:cs="Arial"/>
          <w:sz w:val="20"/>
          <w:szCs w:val="20"/>
        </w:rPr>
        <w:t xml:space="preserve"> </w:t>
      </w:r>
      <w:r w:rsidR="00C50383" w:rsidRPr="00B67727">
        <w:rPr>
          <w:rFonts w:ascii="Arial" w:hAnsi="Arial" w:cs="Arial"/>
          <w:sz w:val="20"/>
          <w:szCs w:val="20"/>
        </w:rPr>
        <w:t>D</w:t>
      </w:r>
      <w:r w:rsidR="002B107E" w:rsidRPr="00B67727">
        <w:rPr>
          <w:rFonts w:ascii="Arial" w:hAnsi="Arial" w:cs="Arial"/>
          <w:sz w:val="20"/>
          <w:szCs w:val="20"/>
        </w:rPr>
        <w:t>uke</w:t>
      </w:r>
      <w:r w:rsidR="00C50383" w:rsidRPr="00B67727">
        <w:rPr>
          <w:rFonts w:ascii="Arial" w:hAnsi="Arial" w:cs="Arial"/>
          <w:sz w:val="20"/>
          <w:szCs w:val="20"/>
        </w:rPr>
        <w:t xml:space="preserve"> </w:t>
      </w:r>
      <w:r w:rsidR="002F2285">
        <w:rPr>
          <w:rFonts w:ascii="Arial" w:hAnsi="Arial" w:cs="Arial"/>
          <w:sz w:val="20"/>
          <w:szCs w:val="20"/>
        </w:rPr>
        <w:t>MEDx</w:t>
      </w:r>
      <w:r w:rsidR="002F2285" w:rsidRPr="00B67727">
        <w:rPr>
          <w:rFonts w:ascii="Arial" w:hAnsi="Arial" w:cs="Arial"/>
          <w:sz w:val="20"/>
          <w:szCs w:val="20"/>
        </w:rPr>
        <w:t xml:space="preserve"> </w:t>
      </w:r>
      <w:r w:rsidRPr="00B67727">
        <w:rPr>
          <w:rFonts w:ascii="Arial" w:hAnsi="Arial" w:cs="Arial"/>
          <w:sz w:val="20"/>
          <w:szCs w:val="20"/>
        </w:rPr>
        <w:t>reserves the right to revoke funding in the event it is determined that funds were not spent in accordance with the approved proposal</w:t>
      </w:r>
      <w:r w:rsidR="00F80C37">
        <w:rPr>
          <w:rFonts w:ascii="Arial" w:hAnsi="Arial" w:cs="Arial"/>
          <w:sz w:val="20"/>
          <w:szCs w:val="20"/>
        </w:rPr>
        <w:t xml:space="preserve"> without prior notification and approval</w:t>
      </w:r>
      <w:r w:rsidRPr="00B67727">
        <w:rPr>
          <w:rFonts w:ascii="Arial" w:hAnsi="Arial" w:cs="Arial"/>
          <w:sz w:val="20"/>
          <w:szCs w:val="20"/>
        </w:rPr>
        <w:t xml:space="preserve">. </w:t>
      </w:r>
    </w:p>
    <w:p w14:paraId="489D7CEA" w14:textId="59D09A72" w:rsidR="006C3E93" w:rsidRPr="00B67727" w:rsidRDefault="006118C2" w:rsidP="006C3E93">
      <w:pPr>
        <w:spacing w:after="120"/>
        <w:rPr>
          <w:rFonts w:ascii="Arial" w:hAnsi="Arial" w:cs="Arial"/>
          <w:b/>
          <w:color w:val="0070C0"/>
          <w:sz w:val="20"/>
          <w:szCs w:val="20"/>
        </w:rPr>
      </w:pPr>
      <w:r>
        <w:rPr>
          <w:rFonts w:ascii="Arial" w:hAnsi="Arial" w:cs="Arial"/>
          <w:b/>
          <w:color w:val="0070C0"/>
          <w:sz w:val="20"/>
          <w:szCs w:val="20"/>
        </w:rPr>
        <w:t>IX</w:t>
      </w:r>
      <w:r w:rsidR="006C3E93" w:rsidRPr="00B67727">
        <w:rPr>
          <w:rFonts w:ascii="Arial" w:hAnsi="Arial" w:cs="Arial"/>
          <w:b/>
          <w:color w:val="0070C0"/>
          <w:sz w:val="20"/>
          <w:szCs w:val="20"/>
        </w:rPr>
        <w:t>. Terms of the Award</w:t>
      </w:r>
    </w:p>
    <w:p w14:paraId="57F94674" w14:textId="1F87367E" w:rsidR="00C66066" w:rsidRPr="00B67727" w:rsidRDefault="00C66066" w:rsidP="006C3E93">
      <w:pPr>
        <w:pStyle w:val="ListParagraph"/>
        <w:numPr>
          <w:ilvl w:val="0"/>
          <w:numId w:val="7"/>
        </w:numPr>
        <w:spacing w:after="120"/>
        <w:rPr>
          <w:rFonts w:ascii="Arial" w:hAnsi="Arial" w:cs="Arial"/>
          <w:b/>
          <w:color w:val="0070C0"/>
          <w:sz w:val="20"/>
          <w:szCs w:val="20"/>
        </w:rPr>
      </w:pPr>
      <w:r w:rsidRPr="00B67727">
        <w:rPr>
          <w:rFonts w:ascii="Arial" w:hAnsi="Arial" w:cs="Arial"/>
          <w:b/>
          <w:color w:val="0070C0"/>
          <w:sz w:val="20"/>
          <w:szCs w:val="20"/>
        </w:rPr>
        <w:t>Approvals</w:t>
      </w:r>
      <w:r w:rsidR="002219C0" w:rsidRPr="00B67727">
        <w:rPr>
          <w:rFonts w:ascii="Arial" w:hAnsi="Arial" w:cs="Arial"/>
          <w:b/>
          <w:color w:val="0070C0"/>
          <w:sz w:val="20"/>
          <w:szCs w:val="20"/>
        </w:rPr>
        <w:t xml:space="preserve"> Required Prior to Funding Start Date</w:t>
      </w:r>
    </w:p>
    <w:p w14:paraId="1110C1A9" w14:textId="1102082E" w:rsidR="00C66066" w:rsidRPr="00B67727" w:rsidRDefault="00C66066" w:rsidP="00F2430C">
      <w:pPr>
        <w:spacing w:after="120"/>
        <w:rPr>
          <w:rFonts w:ascii="Arial" w:hAnsi="Arial" w:cs="Arial"/>
          <w:b/>
          <w:color w:val="0070C0"/>
          <w:sz w:val="20"/>
          <w:szCs w:val="20"/>
        </w:rPr>
      </w:pPr>
      <w:r w:rsidRPr="00B67727">
        <w:rPr>
          <w:rFonts w:ascii="Arial" w:hAnsi="Arial" w:cs="Arial"/>
          <w:sz w:val="20"/>
          <w:szCs w:val="20"/>
        </w:rPr>
        <w:t>Prior to receiving funds, resear</w:t>
      </w:r>
      <w:r w:rsidR="00827AE1" w:rsidRPr="00B67727">
        <w:rPr>
          <w:rFonts w:ascii="Arial" w:hAnsi="Arial" w:cs="Arial"/>
          <w:sz w:val="20"/>
          <w:szCs w:val="20"/>
        </w:rPr>
        <w:t>ch involving human subjects must</w:t>
      </w:r>
      <w:r w:rsidRPr="00B67727">
        <w:rPr>
          <w:rFonts w:ascii="Arial" w:hAnsi="Arial" w:cs="Arial"/>
          <w:sz w:val="20"/>
          <w:szCs w:val="20"/>
        </w:rPr>
        <w:t xml:space="preserve"> have appropriate approvals from the Duke IRB</w:t>
      </w:r>
      <w:r w:rsidR="00BF7E86">
        <w:rPr>
          <w:rFonts w:ascii="Arial" w:hAnsi="Arial" w:cs="Arial"/>
          <w:sz w:val="20"/>
          <w:szCs w:val="20"/>
        </w:rPr>
        <w:t xml:space="preserve">. </w:t>
      </w:r>
      <w:r w:rsidR="002219C0" w:rsidRPr="00B67727">
        <w:rPr>
          <w:rFonts w:ascii="Arial" w:hAnsi="Arial" w:cs="Arial"/>
          <w:sz w:val="20"/>
          <w:szCs w:val="20"/>
        </w:rPr>
        <w:t xml:space="preserve">If the research includes animals, the appropriate IACUC animal research forms must also be approved before the project’s start date. Failure to </w:t>
      </w:r>
      <w:r w:rsidR="00583F00">
        <w:rPr>
          <w:rFonts w:ascii="Arial" w:hAnsi="Arial" w:cs="Arial"/>
          <w:sz w:val="20"/>
          <w:szCs w:val="20"/>
        </w:rPr>
        <w:t>pursue approval and notify MEDx of the outcome</w:t>
      </w:r>
      <w:r w:rsidR="002219C0" w:rsidRPr="00B67727">
        <w:rPr>
          <w:rFonts w:ascii="Arial" w:hAnsi="Arial" w:cs="Arial"/>
          <w:sz w:val="20"/>
          <w:szCs w:val="20"/>
        </w:rPr>
        <w:t xml:space="preserve"> in the requested timeframe may result in cancellation of</w:t>
      </w:r>
      <w:r w:rsidR="00F2430C" w:rsidRPr="00B67727">
        <w:rPr>
          <w:rFonts w:ascii="Arial" w:hAnsi="Arial" w:cs="Arial"/>
          <w:sz w:val="20"/>
          <w:szCs w:val="20"/>
        </w:rPr>
        <w:t xml:space="preserve"> funding</w:t>
      </w:r>
      <w:r w:rsidR="002219C0" w:rsidRPr="00B67727">
        <w:rPr>
          <w:rFonts w:ascii="Arial" w:hAnsi="Arial" w:cs="Arial"/>
          <w:sz w:val="20"/>
          <w:szCs w:val="20"/>
        </w:rPr>
        <w:t>.</w:t>
      </w:r>
    </w:p>
    <w:p w14:paraId="5CCDF0DA" w14:textId="77777777" w:rsidR="006C3E93" w:rsidRPr="00B67727" w:rsidRDefault="006C3E93" w:rsidP="006C3E93">
      <w:pPr>
        <w:pStyle w:val="ListParagraph"/>
        <w:numPr>
          <w:ilvl w:val="0"/>
          <w:numId w:val="7"/>
        </w:numPr>
        <w:spacing w:after="120"/>
        <w:rPr>
          <w:rFonts w:ascii="Arial" w:hAnsi="Arial" w:cs="Arial"/>
          <w:b/>
          <w:color w:val="0070C0"/>
          <w:sz w:val="20"/>
          <w:szCs w:val="20"/>
        </w:rPr>
      </w:pPr>
      <w:r w:rsidRPr="00B67727">
        <w:rPr>
          <w:rFonts w:ascii="Arial" w:hAnsi="Arial" w:cs="Arial"/>
          <w:b/>
          <w:color w:val="0070C0"/>
          <w:sz w:val="20"/>
          <w:szCs w:val="20"/>
        </w:rPr>
        <w:t>Project Execution</w:t>
      </w:r>
    </w:p>
    <w:p w14:paraId="639DBED9" w14:textId="5CFA1E1D" w:rsidR="006C3E93" w:rsidRPr="00B67727" w:rsidRDefault="006C3E93" w:rsidP="006C3E93">
      <w:pPr>
        <w:spacing w:after="120"/>
        <w:rPr>
          <w:rFonts w:ascii="Arial" w:hAnsi="Arial" w:cs="Arial"/>
          <w:sz w:val="20"/>
          <w:szCs w:val="20"/>
        </w:rPr>
      </w:pPr>
      <w:r w:rsidRPr="00B67727">
        <w:rPr>
          <w:rFonts w:ascii="Arial" w:hAnsi="Arial" w:cs="Arial"/>
          <w:sz w:val="20"/>
          <w:szCs w:val="20"/>
        </w:rPr>
        <w:t>Investigators agree to submit brief written quarterly progress rep</w:t>
      </w:r>
      <w:r w:rsidR="00827AE1" w:rsidRPr="00B67727">
        <w:rPr>
          <w:rFonts w:ascii="Arial" w:hAnsi="Arial" w:cs="Arial"/>
          <w:sz w:val="20"/>
          <w:szCs w:val="20"/>
        </w:rPr>
        <w:t>orts</w:t>
      </w:r>
      <w:r w:rsidRPr="00B67727">
        <w:rPr>
          <w:rFonts w:ascii="Arial" w:hAnsi="Arial" w:cs="Arial"/>
          <w:sz w:val="20"/>
          <w:szCs w:val="20"/>
        </w:rPr>
        <w:t xml:space="preserve">, and </w:t>
      </w:r>
      <w:r w:rsidR="002F2285">
        <w:rPr>
          <w:rFonts w:ascii="Arial" w:hAnsi="Arial" w:cs="Arial"/>
          <w:sz w:val="20"/>
          <w:szCs w:val="20"/>
        </w:rPr>
        <w:t xml:space="preserve">provide a more detailed report at 12 months that also includes applications for or acquisition of follow-on funding, submitted or published presentations, invention disclosures, etc. </w:t>
      </w:r>
      <w:r w:rsidR="00827AE1" w:rsidRPr="00B67727">
        <w:rPr>
          <w:rFonts w:ascii="Arial" w:hAnsi="Arial" w:cs="Arial"/>
          <w:sz w:val="20"/>
          <w:szCs w:val="20"/>
        </w:rPr>
        <w:t>Duke</w:t>
      </w:r>
      <w:r w:rsidR="004D16E5" w:rsidRPr="00B67727">
        <w:rPr>
          <w:rFonts w:ascii="Arial" w:hAnsi="Arial" w:cs="Arial"/>
          <w:sz w:val="20"/>
          <w:szCs w:val="20"/>
        </w:rPr>
        <w:t xml:space="preserve"> </w:t>
      </w:r>
      <w:r w:rsidR="002F2285">
        <w:rPr>
          <w:rFonts w:ascii="Arial" w:hAnsi="Arial" w:cs="Arial"/>
          <w:sz w:val="20"/>
          <w:szCs w:val="20"/>
        </w:rPr>
        <w:t>MEDx</w:t>
      </w:r>
      <w:r w:rsidR="002F2285" w:rsidRPr="00B67727">
        <w:rPr>
          <w:rFonts w:ascii="Arial" w:hAnsi="Arial" w:cs="Arial"/>
          <w:sz w:val="20"/>
          <w:szCs w:val="20"/>
        </w:rPr>
        <w:t xml:space="preserve"> </w:t>
      </w:r>
      <w:r w:rsidR="00F5124D" w:rsidRPr="00B67727">
        <w:rPr>
          <w:rFonts w:ascii="Arial" w:hAnsi="Arial" w:cs="Arial"/>
          <w:sz w:val="20"/>
          <w:szCs w:val="20"/>
        </w:rPr>
        <w:t xml:space="preserve">may terminate and reallocate residual funds for any team </w:t>
      </w:r>
      <w:r w:rsidR="00D366E1" w:rsidRPr="00B67727">
        <w:rPr>
          <w:rFonts w:ascii="Arial" w:hAnsi="Arial" w:cs="Arial"/>
          <w:sz w:val="20"/>
          <w:szCs w:val="20"/>
        </w:rPr>
        <w:t>failing to submit requir</w:t>
      </w:r>
      <w:r w:rsidR="00F5124D" w:rsidRPr="00B67727">
        <w:rPr>
          <w:rFonts w:ascii="Arial" w:hAnsi="Arial" w:cs="Arial"/>
          <w:sz w:val="20"/>
          <w:szCs w:val="20"/>
        </w:rPr>
        <w:t>ed written reports in a timely manner</w:t>
      </w:r>
      <w:r w:rsidR="00D366E1" w:rsidRPr="00B67727">
        <w:rPr>
          <w:rFonts w:ascii="Arial" w:hAnsi="Arial" w:cs="Arial"/>
          <w:sz w:val="20"/>
          <w:szCs w:val="20"/>
        </w:rPr>
        <w:t>.</w:t>
      </w:r>
      <w:r w:rsidRPr="00B67727">
        <w:rPr>
          <w:rFonts w:ascii="Arial" w:hAnsi="Arial" w:cs="Arial"/>
          <w:sz w:val="20"/>
          <w:szCs w:val="20"/>
        </w:rPr>
        <w:t xml:space="preserve"> Proposed aims of funded projects may be changed, added</w:t>
      </w:r>
      <w:r w:rsidR="009A26DE">
        <w:rPr>
          <w:rFonts w:ascii="Arial" w:hAnsi="Arial" w:cs="Arial"/>
          <w:sz w:val="20"/>
          <w:szCs w:val="20"/>
        </w:rPr>
        <w:t>,</w:t>
      </w:r>
      <w:r w:rsidRPr="00B67727">
        <w:rPr>
          <w:rFonts w:ascii="Arial" w:hAnsi="Arial" w:cs="Arial"/>
          <w:sz w:val="20"/>
          <w:szCs w:val="20"/>
        </w:rPr>
        <w:t xml:space="preserve"> or deleted during the funding period, pending Investigator and </w:t>
      </w:r>
      <w:r w:rsidR="009A26DE">
        <w:rPr>
          <w:rFonts w:ascii="Arial" w:hAnsi="Arial" w:cs="Arial"/>
          <w:sz w:val="20"/>
          <w:szCs w:val="20"/>
        </w:rPr>
        <w:t>Duke MEDx</w:t>
      </w:r>
      <w:r w:rsidRPr="00B67727">
        <w:rPr>
          <w:rFonts w:ascii="Arial" w:hAnsi="Arial" w:cs="Arial"/>
          <w:sz w:val="20"/>
          <w:szCs w:val="20"/>
        </w:rPr>
        <w:t xml:space="preserve"> review and agreement.</w:t>
      </w:r>
      <w:r w:rsidR="009A26DE">
        <w:rPr>
          <w:rFonts w:ascii="Arial" w:hAnsi="Arial" w:cs="Arial"/>
          <w:sz w:val="20"/>
          <w:szCs w:val="20"/>
        </w:rPr>
        <w:t xml:space="preserve"> </w:t>
      </w:r>
      <w:r w:rsidR="00A1505C" w:rsidRPr="00B67727">
        <w:rPr>
          <w:rFonts w:ascii="Arial" w:hAnsi="Arial" w:cs="Arial"/>
          <w:sz w:val="20"/>
          <w:szCs w:val="20"/>
        </w:rPr>
        <w:t xml:space="preserve">Projects must complete in the 12-month period; </w:t>
      </w:r>
      <w:r w:rsidR="00A1505C" w:rsidRPr="00736EBA">
        <w:rPr>
          <w:rFonts w:ascii="Arial" w:hAnsi="Arial" w:cs="Arial"/>
          <w:sz w:val="20"/>
          <w:szCs w:val="20"/>
        </w:rPr>
        <w:t xml:space="preserve">no-cost extensions </w:t>
      </w:r>
      <w:r w:rsidR="009A26DE" w:rsidRPr="00736EBA">
        <w:rPr>
          <w:rFonts w:ascii="Arial" w:hAnsi="Arial" w:cs="Arial"/>
          <w:sz w:val="20"/>
          <w:szCs w:val="20"/>
        </w:rPr>
        <w:t>are strongly discouraged</w:t>
      </w:r>
      <w:r w:rsidR="00A1505C" w:rsidRPr="00736EBA">
        <w:rPr>
          <w:rFonts w:ascii="Arial" w:hAnsi="Arial" w:cs="Arial"/>
          <w:sz w:val="20"/>
          <w:szCs w:val="20"/>
        </w:rPr>
        <w:t>.</w:t>
      </w:r>
    </w:p>
    <w:p w14:paraId="35AF7B00" w14:textId="0558189E" w:rsidR="006C3E93" w:rsidRPr="00B67727" w:rsidRDefault="00A1505C" w:rsidP="006C3E93">
      <w:pPr>
        <w:spacing w:after="120"/>
        <w:rPr>
          <w:rFonts w:ascii="Arial" w:hAnsi="Arial" w:cs="Arial"/>
          <w:sz w:val="20"/>
          <w:szCs w:val="20"/>
        </w:rPr>
      </w:pPr>
      <w:r w:rsidRPr="00B67727">
        <w:rPr>
          <w:rFonts w:ascii="Arial" w:hAnsi="Arial" w:cs="Arial"/>
          <w:sz w:val="20"/>
          <w:szCs w:val="20"/>
        </w:rPr>
        <w:t xml:space="preserve">Investigators will meet with </w:t>
      </w:r>
      <w:r w:rsidR="00827AE1" w:rsidRPr="00B67727">
        <w:rPr>
          <w:rFonts w:ascii="Arial" w:hAnsi="Arial" w:cs="Arial"/>
          <w:sz w:val="20"/>
          <w:szCs w:val="20"/>
        </w:rPr>
        <w:t>Duke</w:t>
      </w:r>
      <w:r w:rsidR="00C50383" w:rsidRPr="00B67727">
        <w:rPr>
          <w:rFonts w:ascii="Arial" w:hAnsi="Arial" w:cs="Arial"/>
          <w:sz w:val="20"/>
          <w:szCs w:val="20"/>
        </w:rPr>
        <w:t xml:space="preserve"> </w:t>
      </w:r>
      <w:r w:rsidR="009A26DE">
        <w:rPr>
          <w:rFonts w:ascii="Arial" w:hAnsi="Arial" w:cs="Arial"/>
          <w:sz w:val="20"/>
          <w:szCs w:val="20"/>
        </w:rPr>
        <w:t>MEDx</w:t>
      </w:r>
      <w:r w:rsidRPr="00B67727">
        <w:rPr>
          <w:rFonts w:ascii="Arial" w:hAnsi="Arial" w:cs="Arial"/>
          <w:sz w:val="20"/>
          <w:szCs w:val="20"/>
        </w:rPr>
        <w:t xml:space="preserve"> during the </w:t>
      </w:r>
      <w:r w:rsidR="009A26DE">
        <w:rPr>
          <w:rFonts w:ascii="Arial" w:hAnsi="Arial" w:cs="Arial"/>
          <w:sz w:val="20"/>
          <w:szCs w:val="20"/>
        </w:rPr>
        <w:t>November</w:t>
      </w:r>
      <w:r w:rsidRPr="00B67727">
        <w:rPr>
          <w:rFonts w:ascii="Arial" w:hAnsi="Arial" w:cs="Arial"/>
          <w:sz w:val="20"/>
          <w:szCs w:val="20"/>
        </w:rPr>
        <w:t xml:space="preserve"> </w:t>
      </w:r>
      <w:r w:rsidR="00AB3BFA" w:rsidRPr="00B67727">
        <w:rPr>
          <w:rFonts w:ascii="Arial" w:hAnsi="Arial" w:cs="Arial"/>
          <w:sz w:val="20"/>
          <w:szCs w:val="20"/>
        </w:rPr>
        <w:t xml:space="preserve">2017 </w:t>
      </w:r>
      <w:r w:rsidRPr="00B67727">
        <w:rPr>
          <w:rFonts w:ascii="Arial" w:hAnsi="Arial" w:cs="Arial"/>
          <w:sz w:val="20"/>
          <w:szCs w:val="20"/>
        </w:rPr>
        <w:t xml:space="preserve">project run-in period to review project plans and ensure projects are ready to start </w:t>
      </w:r>
      <w:r w:rsidR="009A26DE">
        <w:rPr>
          <w:rFonts w:ascii="Arial" w:hAnsi="Arial" w:cs="Arial"/>
          <w:sz w:val="20"/>
          <w:szCs w:val="20"/>
        </w:rPr>
        <w:t>by January 1</w:t>
      </w:r>
      <w:r w:rsidRPr="00B67727">
        <w:rPr>
          <w:rFonts w:ascii="Arial" w:hAnsi="Arial" w:cs="Arial"/>
          <w:sz w:val="20"/>
          <w:szCs w:val="20"/>
        </w:rPr>
        <w:t xml:space="preserve">. </w:t>
      </w:r>
    </w:p>
    <w:p w14:paraId="280E859E" w14:textId="77777777" w:rsidR="006C3E93" w:rsidRPr="00B67727" w:rsidRDefault="006C3E93" w:rsidP="006C3E93">
      <w:pPr>
        <w:pStyle w:val="ListParagraph"/>
        <w:numPr>
          <w:ilvl w:val="0"/>
          <w:numId w:val="7"/>
        </w:numPr>
        <w:spacing w:after="120"/>
        <w:rPr>
          <w:rFonts w:ascii="Arial" w:hAnsi="Arial" w:cs="Arial"/>
          <w:b/>
          <w:color w:val="0070C0"/>
          <w:sz w:val="20"/>
          <w:szCs w:val="20"/>
        </w:rPr>
      </w:pPr>
      <w:r w:rsidRPr="00B67727">
        <w:rPr>
          <w:rFonts w:ascii="Arial" w:hAnsi="Arial" w:cs="Arial"/>
          <w:b/>
          <w:color w:val="0070C0"/>
          <w:sz w:val="20"/>
          <w:szCs w:val="20"/>
        </w:rPr>
        <w:t>Post-Award Reporting</w:t>
      </w:r>
    </w:p>
    <w:p w14:paraId="5028D756" w14:textId="70E1A2A0" w:rsidR="006C3E93" w:rsidRPr="00B67727" w:rsidRDefault="00827AE1" w:rsidP="00EB40B4">
      <w:pPr>
        <w:spacing w:after="120"/>
        <w:rPr>
          <w:rFonts w:ascii="Arial" w:hAnsi="Arial" w:cs="Arial"/>
          <w:sz w:val="20"/>
          <w:szCs w:val="20"/>
        </w:rPr>
      </w:pPr>
      <w:r w:rsidRPr="00B67727">
        <w:rPr>
          <w:rFonts w:ascii="Arial" w:hAnsi="Arial" w:cs="Arial"/>
          <w:sz w:val="20"/>
          <w:szCs w:val="20"/>
        </w:rPr>
        <w:t xml:space="preserve">Duke </w:t>
      </w:r>
      <w:r w:rsidR="009A26DE">
        <w:rPr>
          <w:rFonts w:ascii="Arial" w:hAnsi="Arial" w:cs="Arial"/>
          <w:sz w:val="20"/>
          <w:szCs w:val="20"/>
        </w:rPr>
        <w:t>MEDx</w:t>
      </w:r>
      <w:r w:rsidR="009A26DE" w:rsidRPr="00B67727">
        <w:rPr>
          <w:rFonts w:ascii="Arial" w:hAnsi="Arial" w:cs="Arial"/>
          <w:sz w:val="20"/>
          <w:szCs w:val="20"/>
        </w:rPr>
        <w:t xml:space="preserve"> </w:t>
      </w:r>
      <w:r w:rsidR="006C3E93" w:rsidRPr="00B67727">
        <w:rPr>
          <w:rFonts w:ascii="Arial" w:hAnsi="Arial" w:cs="Arial"/>
          <w:sz w:val="20"/>
          <w:szCs w:val="20"/>
        </w:rPr>
        <w:t xml:space="preserve">tracks significant events </w:t>
      </w:r>
      <w:r w:rsidR="009A26DE">
        <w:rPr>
          <w:rFonts w:ascii="Arial" w:hAnsi="Arial" w:cs="Arial"/>
          <w:sz w:val="20"/>
          <w:szCs w:val="20"/>
        </w:rPr>
        <w:t xml:space="preserve">resulting from the funding. Any significant events should be included in the quarterly reports, and </w:t>
      </w:r>
      <w:r w:rsidRPr="00B67727">
        <w:rPr>
          <w:rFonts w:ascii="Arial" w:hAnsi="Arial" w:cs="Arial"/>
          <w:sz w:val="20"/>
          <w:szCs w:val="20"/>
        </w:rPr>
        <w:t>Duke</w:t>
      </w:r>
      <w:r w:rsidR="00C50383" w:rsidRPr="00B67727">
        <w:rPr>
          <w:rFonts w:ascii="Arial" w:hAnsi="Arial" w:cs="Arial"/>
          <w:sz w:val="20"/>
          <w:szCs w:val="20"/>
        </w:rPr>
        <w:t xml:space="preserve"> </w:t>
      </w:r>
      <w:r w:rsidR="009A26DE">
        <w:rPr>
          <w:rFonts w:ascii="Arial" w:hAnsi="Arial" w:cs="Arial"/>
          <w:sz w:val="20"/>
          <w:szCs w:val="20"/>
        </w:rPr>
        <w:t>MEDx</w:t>
      </w:r>
      <w:r w:rsidR="009A26DE" w:rsidRPr="00B67727">
        <w:rPr>
          <w:rFonts w:ascii="Arial" w:hAnsi="Arial" w:cs="Arial"/>
          <w:sz w:val="20"/>
          <w:szCs w:val="20"/>
        </w:rPr>
        <w:t xml:space="preserve"> </w:t>
      </w:r>
      <w:r w:rsidR="006C3E93" w:rsidRPr="00B67727">
        <w:rPr>
          <w:rFonts w:ascii="Arial" w:hAnsi="Arial" w:cs="Arial"/>
          <w:sz w:val="20"/>
          <w:szCs w:val="20"/>
        </w:rPr>
        <w:t xml:space="preserve">will contact investigators annually to determine if any </w:t>
      </w:r>
      <w:r w:rsidR="009A26DE">
        <w:rPr>
          <w:rFonts w:ascii="Arial" w:hAnsi="Arial" w:cs="Arial"/>
          <w:sz w:val="20"/>
          <w:szCs w:val="20"/>
        </w:rPr>
        <w:t>significant events</w:t>
      </w:r>
      <w:r w:rsidR="006C3E93" w:rsidRPr="00B67727">
        <w:rPr>
          <w:rFonts w:ascii="Arial" w:hAnsi="Arial" w:cs="Arial"/>
          <w:sz w:val="20"/>
          <w:szCs w:val="20"/>
        </w:rPr>
        <w:t xml:space="preserve"> have been achieved as a result of this award. Examples include:</w:t>
      </w:r>
    </w:p>
    <w:p w14:paraId="49D9EF62" w14:textId="055E8B6E" w:rsidR="006C3E93" w:rsidRPr="00B67727" w:rsidRDefault="006C3E93" w:rsidP="006C3E93">
      <w:pPr>
        <w:pStyle w:val="ListParagraph"/>
        <w:numPr>
          <w:ilvl w:val="0"/>
          <w:numId w:val="8"/>
        </w:numPr>
        <w:spacing w:after="120"/>
        <w:rPr>
          <w:rFonts w:ascii="Arial" w:hAnsi="Arial" w:cs="Arial"/>
          <w:sz w:val="20"/>
          <w:szCs w:val="20"/>
        </w:rPr>
      </w:pPr>
      <w:r w:rsidRPr="00B67727">
        <w:rPr>
          <w:rFonts w:ascii="Arial" w:hAnsi="Arial" w:cs="Arial"/>
          <w:sz w:val="20"/>
          <w:szCs w:val="20"/>
        </w:rPr>
        <w:t>Abstracts/presentations</w:t>
      </w:r>
      <w:r w:rsidR="00ED1B9D" w:rsidRPr="00B67727">
        <w:rPr>
          <w:rFonts w:ascii="Arial" w:hAnsi="Arial" w:cs="Arial"/>
          <w:sz w:val="20"/>
          <w:szCs w:val="20"/>
        </w:rPr>
        <w:t>,</w:t>
      </w:r>
      <w:r w:rsidRPr="00B67727">
        <w:rPr>
          <w:rFonts w:ascii="Arial" w:hAnsi="Arial" w:cs="Arial"/>
          <w:sz w:val="20"/>
          <w:szCs w:val="20"/>
        </w:rPr>
        <w:t xml:space="preserve"> manuscripts</w:t>
      </w:r>
      <w:r w:rsidR="00ED1B9D" w:rsidRPr="00B67727">
        <w:rPr>
          <w:rFonts w:ascii="Arial" w:hAnsi="Arial" w:cs="Arial"/>
          <w:sz w:val="20"/>
          <w:szCs w:val="20"/>
        </w:rPr>
        <w:t>, published guidelines</w:t>
      </w:r>
    </w:p>
    <w:p w14:paraId="48C16715" w14:textId="5D39A3D4" w:rsidR="006C3E93" w:rsidRPr="00B67727" w:rsidRDefault="006C3E93" w:rsidP="006C3E93">
      <w:pPr>
        <w:pStyle w:val="ListParagraph"/>
        <w:numPr>
          <w:ilvl w:val="0"/>
          <w:numId w:val="8"/>
        </w:numPr>
        <w:spacing w:after="120"/>
        <w:rPr>
          <w:rFonts w:ascii="Arial" w:hAnsi="Arial" w:cs="Arial"/>
          <w:sz w:val="20"/>
          <w:szCs w:val="20"/>
        </w:rPr>
      </w:pPr>
      <w:r w:rsidRPr="00B67727">
        <w:rPr>
          <w:rFonts w:ascii="Arial" w:hAnsi="Arial" w:cs="Arial"/>
          <w:sz w:val="20"/>
          <w:szCs w:val="20"/>
        </w:rPr>
        <w:t xml:space="preserve">Follow-on funding (e.g., grants, SBIR/STTR, angel </w:t>
      </w:r>
      <w:r w:rsidR="00FE3BE2" w:rsidRPr="00B67727">
        <w:rPr>
          <w:rFonts w:ascii="Arial" w:hAnsi="Arial" w:cs="Arial"/>
          <w:sz w:val="20"/>
          <w:szCs w:val="20"/>
        </w:rPr>
        <w:t xml:space="preserve">and </w:t>
      </w:r>
      <w:r w:rsidR="00E5112E" w:rsidRPr="00B67727">
        <w:rPr>
          <w:rFonts w:ascii="Arial" w:hAnsi="Arial" w:cs="Arial"/>
          <w:sz w:val="20"/>
          <w:szCs w:val="20"/>
        </w:rPr>
        <w:t>venture capital</w:t>
      </w:r>
      <w:r w:rsidR="00FE3BE2" w:rsidRPr="00B67727">
        <w:rPr>
          <w:rFonts w:ascii="Arial" w:hAnsi="Arial" w:cs="Arial"/>
          <w:sz w:val="20"/>
          <w:szCs w:val="20"/>
        </w:rPr>
        <w:t xml:space="preserve"> </w:t>
      </w:r>
      <w:r w:rsidRPr="00B67727">
        <w:rPr>
          <w:rFonts w:ascii="Arial" w:hAnsi="Arial" w:cs="Arial"/>
          <w:sz w:val="20"/>
          <w:szCs w:val="20"/>
        </w:rPr>
        <w:t>investment)</w:t>
      </w:r>
    </w:p>
    <w:p w14:paraId="3E9C5A5C" w14:textId="158542C3" w:rsidR="006C3E93" w:rsidRPr="00B67727" w:rsidRDefault="006C3E93" w:rsidP="006C3E93">
      <w:pPr>
        <w:pStyle w:val="ListParagraph"/>
        <w:numPr>
          <w:ilvl w:val="0"/>
          <w:numId w:val="8"/>
        </w:numPr>
        <w:spacing w:after="120"/>
        <w:rPr>
          <w:rFonts w:ascii="Arial" w:hAnsi="Arial" w:cs="Arial"/>
          <w:sz w:val="20"/>
          <w:szCs w:val="20"/>
        </w:rPr>
      </w:pPr>
      <w:r w:rsidRPr="00B67727">
        <w:rPr>
          <w:rFonts w:ascii="Arial" w:hAnsi="Arial" w:cs="Arial"/>
          <w:sz w:val="20"/>
          <w:szCs w:val="20"/>
        </w:rPr>
        <w:t>Milestones achieved in animal models</w:t>
      </w:r>
      <w:r w:rsidR="00F80C37">
        <w:rPr>
          <w:rFonts w:ascii="Arial" w:hAnsi="Arial" w:cs="Arial"/>
          <w:sz w:val="20"/>
          <w:szCs w:val="20"/>
        </w:rPr>
        <w:t xml:space="preserve"> or</w:t>
      </w:r>
      <w:r w:rsidR="00F80C37" w:rsidRPr="00B67727">
        <w:rPr>
          <w:rFonts w:ascii="Arial" w:hAnsi="Arial" w:cs="Arial"/>
          <w:sz w:val="20"/>
          <w:szCs w:val="20"/>
        </w:rPr>
        <w:t xml:space="preserve"> </w:t>
      </w:r>
      <w:r w:rsidRPr="00B67727">
        <w:rPr>
          <w:rFonts w:ascii="Arial" w:hAnsi="Arial" w:cs="Arial"/>
          <w:sz w:val="20"/>
          <w:szCs w:val="20"/>
        </w:rPr>
        <w:t xml:space="preserve">manufacturing </w:t>
      </w:r>
    </w:p>
    <w:p w14:paraId="0F434B13" w14:textId="4E41BD9A" w:rsidR="006C3E93" w:rsidRPr="00B67727" w:rsidRDefault="006C3E93" w:rsidP="006C3E93">
      <w:pPr>
        <w:pStyle w:val="ListParagraph"/>
        <w:numPr>
          <w:ilvl w:val="0"/>
          <w:numId w:val="8"/>
        </w:numPr>
        <w:spacing w:after="120"/>
        <w:rPr>
          <w:rFonts w:ascii="Arial" w:hAnsi="Arial" w:cs="Arial"/>
          <w:sz w:val="20"/>
          <w:szCs w:val="20"/>
        </w:rPr>
      </w:pPr>
      <w:r w:rsidRPr="00B67727">
        <w:rPr>
          <w:rFonts w:ascii="Arial" w:hAnsi="Arial" w:cs="Arial"/>
          <w:sz w:val="20"/>
          <w:szCs w:val="20"/>
        </w:rPr>
        <w:t xml:space="preserve">Regulatory meetings and filings (e.g., </w:t>
      </w:r>
      <w:r w:rsidR="00F80C37">
        <w:rPr>
          <w:rFonts w:ascii="Arial" w:hAnsi="Arial" w:cs="Arial"/>
          <w:sz w:val="20"/>
          <w:szCs w:val="20"/>
        </w:rPr>
        <w:t xml:space="preserve">pre-submission meeting, </w:t>
      </w:r>
      <w:r w:rsidRPr="00B67727">
        <w:rPr>
          <w:rFonts w:ascii="Arial" w:hAnsi="Arial" w:cs="Arial"/>
          <w:sz w:val="20"/>
          <w:szCs w:val="20"/>
        </w:rPr>
        <w:t>510K, IDE, IND, BLA, NDA)</w:t>
      </w:r>
    </w:p>
    <w:p w14:paraId="23A3CE9A" w14:textId="1B28C90E" w:rsidR="006C3E93" w:rsidRPr="00B67727" w:rsidRDefault="006C3E93" w:rsidP="006C3E93">
      <w:pPr>
        <w:pStyle w:val="ListParagraph"/>
        <w:numPr>
          <w:ilvl w:val="0"/>
          <w:numId w:val="8"/>
        </w:numPr>
        <w:spacing w:after="120"/>
        <w:rPr>
          <w:rFonts w:ascii="Arial" w:hAnsi="Arial" w:cs="Arial"/>
          <w:sz w:val="20"/>
          <w:szCs w:val="20"/>
        </w:rPr>
      </w:pPr>
      <w:r w:rsidRPr="00B67727">
        <w:rPr>
          <w:rFonts w:ascii="Arial" w:hAnsi="Arial" w:cs="Arial"/>
          <w:sz w:val="20"/>
          <w:szCs w:val="20"/>
        </w:rPr>
        <w:t>Initiation of clinical studies</w:t>
      </w:r>
    </w:p>
    <w:p w14:paraId="33AD1BF5" w14:textId="77777777" w:rsidR="00ED1B9D" w:rsidRPr="00B67727" w:rsidRDefault="00ED1B9D" w:rsidP="00ED1B9D">
      <w:pPr>
        <w:pStyle w:val="ListParagraph"/>
        <w:numPr>
          <w:ilvl w:val="0"/>
          <w:numId w:val="8"/>
        </w:numPr>
        <w:spacing w:after="120"/>
        <w:rPr>
          <w:rFonts w:ascii="Arial" w:hAnsi="Arial" w:cs="Arial"/>
          <w:sz w:val="20"/>
          <w:szCs w:val="20"/>
        </w:rPr>
      </w:pPr>
      <w:r w:rsidRPr="00B67727">
        <w:rPr>
          <w:rFonts w:ascii="Arial" w:hAnsi="Arial" w:cs="Arial"/>
          <w:sz w:val="20"/>
          <w:szCs w:val="20"/>
        </w:rPr>
        <w:t>Improved diagnosis or treatment of disease</w:t>
      </w:r>
    </w:p>
    <w:p w14:paraId="5E39B459" w14:textId="77777777" w:rsidR="006C3E93" w:rsidRPr="00B67727" w:rsidRDefault="006C3E93" w:rsidP="006C3E93">
      <w:pPr>
        <w:pStyle w:val="ListParagraph"/>
        <w:numPr>
          <w:ilvl w:val="0"/>
          <w:numId w:val="8"/>
        </w:numPr>
        <w:spacing w:after="120"/>
        <w:rPr>
          <w:rFonts w:ascii="Arial" w:hAnsi="Arial" w:cs="Arial"/>
          <w:sz w:val="20"/>
          <w:szCs w:val="20"/>
        </w:rPr>
      </w:pPr>
      <w:r w:rsidRPr="00B67727">
        <w:rPr>
          <w:rFonts w:ascii="Arial" w:hAnsi="Arial" w:cs="Arial"/>
          <w:sz w:val="20"/>
          <w:szCs w:val="20"/>
        </w:rPr>
        <w:t>Implementation in clinical practice and community</w:t>
      </w:r>
    </w:p>
    <w:p w14:paraId="6E823640" w14:textId="77777777" w:rsidR="00ED1B9D" w:rsidRPr="00B67727" w:rsidRDefault="00ED1B9D" w:rsidP="006C3E93">
      <w:pPr>
        <w:pStyle w:val="ListParagraph"/>
        <w:numPr>
          <w:ilvl w:val="0"/>
          <w:numId w:val="8"/>
        </w:numPr>
        <w:spacing w:after="120"/>
        <w:rPr>
          <w:rFonts w:ascii="Arial" w:hAnsi="Arial" w:cs="Arial"/>
          <w:sz w:val="20"/>
          <w:szCs w:val="20"/>
        </w:rPr>
      </w:pPr>
      <w:r w:rsidRPr="00B67727">
        <w:rPr>
          <w:rFonts w:ascii="Arial" w:hAnsi="Arial" w:cs="Arial"/>
          <w:sz w:val="20"/>
          <w:szCs w:val="20"/>
        </w:rPr>
        <w:t>Translation of models to other geographical areas</w:t>
      </w:r>
    </w:p>
    <w:p w14:paraId="7B257F6A" w14:textId="77777777" w:rsidR="00ED1B9D" w:rsidRPr="00B67727" w:rsidRDefault="00ED1B9D" w:rsidP="006C3E93">
      <w:pPr>
        <w:pStyle w:val="ListParagraph"/>
        <w:numPr>
          <w:ilvl w:val="0"/>
          <w:numId w:val="8"/>
        </w:numPr>
        <w:spacing w:after="120"/>
        <w:rPr>
          <w:rFonts w:ascii="Arial" w:hAnsi="Arial" w:cs="Arial"/>
          <w:sz w:val="20"/>
          <w:szCs w:val="20"/>
        </w:rPr>
      </w:pPr>
      <w:r w:rsidRPr="00B67727">
        <w:rPr>
          <w:rFonts w:ascii="Arial" w:hAnsi="Arial" w:cs="Arial"/>
          <w:sz w:val="20"/>
          <w:szCs w:val="20"/>
        </w:rPr>
        <w:t>Translation of models to other therapeutic areas</w:t>
      </w:r>
    </w:p>
    <w:p w14:paraId="41E61036" w14:textId="68960BA1" w:rsidR="00ED1B9D" w:rsidRPr="00B67727" w:rsidRDefault="00ED1B9D" w:rsidP="006C3E93">
      <w:pPr>
        <w:pStyle w:val="ListParagraph"/>
        <w:numPr>
          <w:ilvl w:val="0"/>
          <w:numId w:val="8"/>
        </w:numPr>
        <w:spacing w:after="120"/>
        <w:rPr>
          <w:rFonts w:ascii="Arial" w:hAnsi="Arial" w:cs="Arial"/>
          <w:sz w:val="20"/>
          <w:szCs w:val="20"/>
        </w:rPr>
      </w:pPr>
      <w:r w:rsidRPr="00B67727">
        <w:rPr>
          <w:rFonts w:ascii="Arial" w:hAnsi="Arial" w:cs="Arial"/>
          <w:sz w:val="20"/>
          <w:szCs w:val="20"/>
        </w:rPr>
        <w:t>Clinical outcomes in practice and communities</w:t>
      </w:r>
    </w:p>
    <w:p w14:paraId="2AC87892" w14:textId="06B5CFC4" w:rsidR="00ED1B9D" w:rsidRPr="00B67727" w:rsidRDefault="00ED1B9D" w:rsidP="00ED1B9D">
      <w:pPr>
        <w:pStyle w:val="ListParagraph"/>
        <w:numPr>
          <w:ilvl w:val="0"/>
          <w:numId w:val="8"/>
        </w:numPr>
        <w:spacing w:after="120"/>
        <w:rPr>
          <w:rFonts w:ascii="Arial" w:hAnsi="Arial" w:cs="Arial"/>
          <w:sz w:val="20"/>
          <w:szCs w:val="20"/>
        </w:rPr>
      </w:pPr>
      <w:r w:rsidRPr="00B67727">
        <w:rPr>
          <w:rFonts w:ascii="Arial" w:hAnsi="Arial" w:cs="Arial"/>
          <w:sz w:val="20"/>
          <w:szCs w:val="20"/>
        </w:rPr>
        <w:t xml:space="preserve">Agreements with partners and strategic collaborators to translate </w:t>
      </w:r>
      <w:r w:rsidR="009A26DE">
        <w:rPr>
          <w:rFonts w:ascii="Arial" w:hAnsi="Arial" w:cs="Arial"/>
          <w:sz w:val="20"/>
          <w:szCs w:val="20"/>
        </w:rPr>
        <w:t>the research</w:t>
      </w:r>
    </w:p>
    <w:p w14:paraId="3A087537" w14:textId="77777777" w:rsidR="006C3E93" w:rsidRPr="00B67727" w:rsidRDefault="006C3E93" w:rsidP="006C3E93">
      <w:pPr>
        <w:pStyle w:val="ListParagraph"/>
        <w:numPr>
          <w:ilvl w:val="0"/>
          <w:numId w:val="8"/>
        </w:numPr>
        <w:spacing w:after="120"/>
        <w:rPr>
          <w:rFonts w:ascii="Arial" w:hAnsi="Arial" w:cs="Arial"/>
          <w:sz w:val="20"/>
          <w:szCs w:val="20"/>
        </w:rPr>
      </w:pPr>
      <w:r w:rsidRPr="00B67727">
        <w:rPr>
          <w:rFonts w:ascii="Arial" w:hAnsi="Arial" w:cs="Arial"/>
          <w:sz w:val="20"/>
          <w:szCs w:val="20"/>
        </w:rPr>
        <w:t>Commercialization (e.g. new intellectual property, patent applications, license, commercial partnerships, start-up company)</w:t>
      </w:r>
    </w:p>
    <w:p w14:paraId="727658BE" w14:textId="540D5EAE" w:rsidR="00ED1B9D" w:rsidRPr="00B67727" w:rsidRDefault="00ED1B9D" w:rsidP="00ED1B9D">
      <w:pPr>
        <w:pStyle w:val="ListParagraph"/>
        <w:numPr>
          <w:ilvl w:val="0"/>
          <w:numId w:val="8"/>
        </w:numPr>
        <w:spacing w:after="120"/>
        <w:rPr>
          <w:rFonts w:ascii="Arial" w:hAnsi="Arial" w:cs="Arial"/>
          <w:sz w:val="20"/>
          <w:szCs w:val="20"/>
        </w:rPr>
      </w:pPr>
      <w:r w:rsidRPr="00B67727">
        <w:rPr>
          <w:rFonts w:ascii="Arial" w:hAnsi="Arial" w:cs="Arial"/>
          <w:sz w:val="20"/>
          <w:szCs w:val="20"/>
        </w:rPr>
        <w:t>Direct</w:t>
      </w:r>
      <w:r w:rsidR="004F6A8C" w:rsidRPr="00B67727">
        <w:rPr>
          <w:rFonts w:ascii="Arial" w:hAnsi="Arial" w:cs="Arial"/>
          <w:sz w:val="20"/>
          <w:szCs w:val="20"/>
        </w:rPr>
        <w:t>-</w:t>
      </w:r>
      <w:r w:rsidRPr="00B67727">
        <w:rPr>
          <w:rFonts w:ascii="Arial" w:hAnsi="Arial" w:cs="Arial"/>
          <w:sz w:val="20"/>
          <w:szCs w:val="20"/>
        </w:rPr>
        <w:t>to</w:t>
      </w:r>
      <w:r w:rsidR="004F6A8C" w:rsidRPr="00B67727">
        <w:rPr>
          <w:rFonts w:ascii="Arial" w:hAnsi="Arial" w:cs="Arial"/>
          <w:sz w:val="20"/>
          <w:szCs w:val="20"/>
        </w:rPr>
        <w:t>-</w:t>
      </w:r>
      <w:r w:rsidRPr="00B67727">
        <w:rPr>
          <w:rFonts w:ascii="Arial" w:hAnsi="Arial" w:cs="Arial"/>
          <w:sz w:val="20"/>
          <w:szCs w:val="20"/>
        </w:rPr>
        <w:t xml:space="preserve">consumer interactions (e.g. apps)  </w:t>
      </w:r>
    </w:p>
    <w:p w14:paraId="2AC5F4E5" w14:textId="07F05618" w:rsidR="00EF00F2" w:rsidRPr="00B67727" w:rsidRDefault="00EF00F2" w:rsidP="004F2FFA">
      <w:pPr>
        <w:rPr>
          <w:rFonts w:ascii="Arial" w:hAnsi="Arial" w:cs="Arial"/>
          <w:sz w:val="20"/>
          <w:szCs w:val="20"/>
        </w:rPr>
      </w:pPr>
      <w:r w:rsidRPr="00B67727">
        <w:rPr>
          <w:rFonts w:ascii="Arial" w:hAnsi="Arial" w:cs="Arial"/>
          <w:sz w:val="20"/>
          <w:szCs w:val="20"/>
        </w:rPr>
        <w:t xml:space="preserve">When requested, all awardees will be expected to provide updates of publications and other </w:t>
      </w:r>
      <w:r w:rsidR="009A26DE">
        <w:rPr>
          <w:rFonts w:ascii="Arial" w:hAnsi="Arial" w:cs="Arial"/>
          <w:sz w:val="20"/>
          <w:szCs w:val="20"/>
        </w:rPr>
        <w:t>successes</w:t>
      </w:r>
      <w:r w:rsidRPr="00B67727">
        <w:rPr>
          <w:rFonts w:ascii="Arial" w:hAnsi="Arial" w:cs="Arial"/>
          <w:sz w:val="20"/>
          <w:szCs w:val="20"/>
        </w:rPr>
        <w:t xml:space="preserve"> that originated from the award.  </w:t>
      </w:r>
    </w:p>
    <w:p w14:paraId="5DF1FB6F" w14:textId="77777777" w:rsidR="00880E25" w:rsidRPr="00B67727" w:rsidRDefault="00880E25" w:rsidP="00880E25">
      <w:pPr>
        <w:spacing w:after="120"/>
        <w:rPr>
          <w:rFonts w:ascii="Arial" w:hAnsi="Arial" w:cs="Arial"/>
          <w:b/>
          <w:color w:val="0070C0"/>
          <w:sz w:val="20"/>
          <w:szCs w:val="20"/>
        </w:rPr>
      </w:pPr>
      <w:r w:rsidRPr="00B67727">
        <w:rPr>
          <w:rFonts w:ascii="Arial" w:hAnsi="Arial" w:cs="Arial"/>
          <w:b/>
          <w:color w:val="0070C0"/>
          <w:sz w:val="20"/>
          <w:szCs w:val="20"/>
        </w:rPr>
        <w:t>MORE INFORMATION</w:t>
      </w:r>
    </w:p>
    <w:p w14:paraId="2747B6EE" w14:textId="04A1FDC8" w:rsidR="00880E25" w:rsidRPr="00B67727" w:rsidRDefault="00880E25" w:rsidP="00880E25">
      <w:pPr>
        <w:spacing w:after="120"/>
        <w:rPr>
          <w:rFonts w:ascii="Arial" w:hAnsi="Arial" w:cs="Arial"/>
          <w:sz w:val="20"/>
          <w:szCs w:val="20"/>
        </w:rPr>
      </w:pPr>
      <w:r w:rsidRPr="00B67727">
        <w:rPr>
          <w:rFonts w:ascii="Arial" w:hAnsi="Arial" w:cs="Arial"/>
          <w:sz w:val="20"/>
          <w:szCs w:val="20"/>
        </w:rPr>
        <w:t xml:space="preserve">For additional information on this funding opportunity, please contact </w:t>
      </w:r>
      <w:hyperlink r:id="rId17" w:history="1">
        <w:r w:rsidR="009A26DE" w:rsidRPr="00F80C37">
          <w:rPr>
            <w:rStyle w:val="Hyperlink"/>
            <w:rFonts w:ascii="Arial" w:hAnsi="Arial" w:cs="Arial"/>
            <w:sz w:val="20"/>
            <w:szCs w:val="20"/>
          </w:rPr>
          <w:t>Donna Crenshaw</w:t>
        </w:r>
      </w:hyperlink>
      <w:r w:rsidRPr="00B67727">
        <w:rPr>
          <w:rFonts w:ascii="Arial" w:hAnsi="Arial" w:cs="Arial"/>
          <w:sz w:val="20"/>
          <w:szCs w:val="20"/>
        </w:rPr>
        <w:t xml:space="preserve">, PhD </w:t>
      </w:r>
      <w:r w:rsidR="009A26DE" w:rsidRPr="00B67727">
        <w:rPr>
          <w:rFonts w:ascii="Arial" w:hAnsi="Arial" w:cs="Arial"/>
          <w:sz w:val="20"/>
          <w:szCs w:val="20"/>
        </w:rPr>
        <w:t xml:space="preserve">MHA, or </w:t>
      </w:r>
      <w:hyperlink r:id="rId18" w:history="1">
        <w:r w:rsidR="009A26DE" w:rsidRPr="00F80C37">
          <w:rPr>
            <w:rStyle w:val="Hyperlink"/>
            <w:rFonts w:ascii="Arial" w:hAnsi="Arial" w:cs="Arial"/>
            <w:sz w:val="20"/>
            <w:szCs w:val="20"/>
          </w:rPr>
          <w:t xml:space="preserve">Brittany </w:t>
        </w:r>
        <w:r w:rsidR="00AF31C1" w:rsidRPr="00F80C37">
          <w:rPr>
            <w:rStyle w:val="Hyperlink"/>
            <w:rFonts w:ascii="Arial" w:hAnsi="Arial" w:cs="Arial"/>
            <w:sz w:val="20"/>
            <w:szCs w:val="20"/>
          </w:rPr>
          <w:t>Ploss</w:t>
        </w:r>
      </w:hyperlink>
      <w:r w:rsidR="00AF31C1" w:rsidRPr="00B67727">
        <w:rPr>
          <w:rFonts w:ascii="Arial" w:hAnsi="Arial" w:cs="Arial"/>
          <w:sz w:val="20"/>
          <w:szCs w:val="20"/>
        </w:rPr>
        <w:t xml:space="preserve">, MSc BSE. </w:t>
      </w:r>
    </w:p>
    <w:sectPr w:rsidR="00880E25" w:rsidRPr="00B67727" w:rsidSect="008A32CE">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57BEF" w14:textId="77777777" w:rsidR="00C0023C" w:rsidRDefault="00C0023C" w:rsidP="008A32CE">
      <w:pPr>
        <w:spacing w:after="0" w:line="240" w:lineRule="auto"/>
      </w:pPr>
      <w:r>
        <w:separator/>
      </w:r>
    </w:p>
  </w:endnote>
  <w:endnote w:type="continuationSeparator" w:id="0">
    <w:p w14:paraId="1EF756EB" w14:textId="77777777" w:rsidR="00C0023C" w:rsidRDefault="00C0023C" w:rsidP="008A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3EFB1" w14:textId="71A825C7" w:rsidR="00644354" w:rsidRDefault="00BF7E86">
    <w:pPr>
      <w:pStyle w:val="Footer"/>
    </w:pPr>
    <w:r>
      <w:t>6</w:t>
    </w:r>
    <w:r w:rsidR="00644354">
      <w:t>/</w:t>
    </w:r>
    <w:r>
      <w:t>26</w:t>
    </w:r>
    <w:r w:rsidR="00644354">
      <w:t>/</w:t>
    </w:r>
    <w:r>
      <w:t>2017</w:t>
    </w:r>
    <w:r w:rsidR="00644354">
      <w:tab/>
    </w:r>
    <w:r w:rsidR="00644354">
      <w:fldChar w:fldCharType="begin"/>
    </w:r>
    <w:r w:rsidR="00644354">
      <w:instrText xml:space="preserve"> PAGE   \* MERGEFORMAT </w:instrText>
    </w:r>
    <w:r w:rsidR="00644354">
      <w:fldChar w:fldCharType="separate"/>
    </w:r>
    <w:r w:rsidR="00F447E0">
      <w:rPr>
        <w:noProof/>
      </w:rPr>
      <w:t>5</w:t>
    </w:r>
    <w:r w:rsidR="0064435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712F" w14:textId="77777777" w:rsidR="00644354" w:rsidRDefault="00644354" w:rsidP="002C2A5A">
    <w:pPr>
      <w:pStyle w:val="Header"/>
    </w:pPr>
  </w:p>
  <w:p w14:paraId="7D38F0C9" w14:textId="22B2792D" w:rsidR="00644354" w:rsidRDefault="00644354" w:rsidP="002C2A5A">
    <w:pPr>
      <w:pStyle w:val="Footer"/>
    </w:pPr>
    <w:r>
      <w:t>8/09/2016</w:t>
    </w:r>
    <w:r>
      <w:tab/>
    </w:r>
    <w:r>
      <w:tab/>
    </w:r>
    <w:r>
      <w:fldChar w:fldCharType="begin"/>
    </w:r>
    <w:r>
      <w:instrText xml:space="preserve"> PAGE   \* MERGEFORMAT </w:instrText>
    </w:r>
    <w:r>
      <w:fldChar w:fldCharType="separate"/>
    </w:r>
    <w:r w:rsidR="00F447E0">
      <w:rPr>
        <w:noProof/>
      </w:rPr>
      <w:t>1</w:t>
    </w:r>
    <w:r>
      <w:fldChar w:fldCharType="end"/>
    </w:r>
  </w:p>
  <w:p w14:paraId="0C7A519F" w14:textId="77777777" w:rsidR="00644354" w:rsidRPr="002C2A5A" w:rsidRDefault="00644354" w:rsidP="002C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1FD22" w14:textId="77777777" w:rsidR="00C0023C" w:rsidRDefault="00C0023C" w:rsidP="008A32CE">
      <w:pPr>
        <w:spacing w:after="0" w:line="240" w:lineRule="auto"/>
      </w:pPr>
      <w:r>
        <w:separator/>
      </w:r>
    </w:p>
  </w:footnote>
  <w:footnote w:type="continuationSeparator" w:id="0">
    <w:p w14:paraId="5153D9EF" w14:textId="77777777" w:rsidR="00C0023C" w:rsidRDefault="00C0023C" w:rsidP="008A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015"/>
    <w:multiLevelType w:val="hybridMultilevel"/>
    <w:tmpl w:val="B4E8B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721AB"/>
    <w:multiLevelType w:val="hybridMultilevel"/>
    <w:tmpl w:val="8074684A"/>
    <w:lvl w:ilvl="0" w:tplc="0409000F">
      <w:start w:val="1"/>
      <w:numFmt w:val="decimal"/>
      <w:lvlText w:val="%1."/>
      <w:lvlJc w:val="left"/>
      <w:pPr>
        <w:ind w:left="720" w:hanging="360"/>
      </w:pPr>
      <w:rPr>
        <w:rFonts w:hint="default"/>
      </w:rPr>
    </w:lvl>
    <w:lvl w:ilvl="1" w:tplc="491668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C6F7F"/>
    <w:multiLevelType w:val="hybridMultilevel"/>
    <w:tmpl w:val="623AB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A0428"/>
    <w:multiLevelType w:val="hybridMultilevel"/>
    <w:tmpl w:val="5E0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D50C5"/>
    <w:multiLevelType w:val="hybridMultilevel"/>
    <w:tmpl w:val="0534E8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771CE"/>
    <w:multiLevelType w:val="hybridMultilevel"/>
    <w:tmpl w:val="67CC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94CF8"/>
    <w:multiLevelType w:val="hybridMultilevel"/>
    <w:tmpl w:val="157E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96F88"/>
    <w:multiLevelType w:val="hybridMultilevel"/>
    <w:tmpl w:val="4A065A06"/>
    <w:lvl w:ilvl="0" w:tplc="5FB4D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40640"/>
    <w:multiLevelType w:val="hybridMultilevel"/>
    <w:tmpl w:val="15F23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650E7"/>
    <w:multiLevelType w:val="hybridMultilevel"/>
    <w:tmpl w:val="D5D2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E546F"/>
    <w:multiLevelType w:val="hybridMultilevel"/>
    <w:tmpl w:val="CB74A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3D1B"/>
    <w:multiLevelType w:val="hybridMultilevel"/>
    <w:tmpl w:val="EE3E68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76BD5"/>
    <w:multiLevelType w:val="hybridMultilevel"/>
    <w:tmpl w:val="5720C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377692"/>
    <w:multiLevelType w:val="hybridMultilevel"/>
    <w:tmpl w:val="FC60AB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A5B89"/>
    <w:multiLevelType w:val="hybridMultilevel"/>
    <w:tmpl w:val="B8563C48"/>
    <w:lvl w:ilvl="0" w:tplc="1BCCD69C">
      <w:start w:val="1"/>
      <w:numFmt w:val="bullet"/>
      <w:lvlText w:val="•"/>
      <w:lvlJc w:val="left"/>
      <w:pPr>
        <w:tabs>
          <w:tab w:val="num" w:pos="720"/>
        </w:tabs>
        <w:ind w:left="720" w:hanging="360"/>
      </w:pPr>
      <w:rPr>
        <w:rFonts w:ascii="Arial" w:hAnsi="Arial" w:hint="default"/>
      </w:rPr>
    </w:lvl>
    <w:lvl w:ilvl="1" w:tplc="B114FBE8" w:tentative="1">
      <w:start w:val="1"/>
      <w:numFmt w:val="bullet"/>
      <w:lvlText w:val="•"/>
      <w:lvlJc w:val="left"/>
      <w:pPr>
        <w:tabs>
          <w:tab w:val="num" w:pos="1440"/>
        </w:tabs>
        <w:ind w:left="1440" w:hanging="360"/>
      </w:pPr>
      <w:rPr>
        <w:rFonts w:ascii="Arial" w:hAnsi="Arial" w:hint="default"/>
      </w:rPr>
    </w:lvl>
    <w:lvl w:ilvl="2" w:tplc="9274EA5A" w:tentative="1">
      <w:start w:val="1"/>
      <w:numFmt w:val="bullet"/>
      <w:lvlText w:val="•"/>
      <w:lvlJc w:val="left"/>
      <w:pPr>
        <w:tabs>
          <w:tab w:val="num" w:pos="2160"/>
        </w:tabs>
        <w:ind w:left="2160" w:hanging="360"/>
      </w:pPr>
      <w:rPr>
        <w:rFonts w:ascii="Arial" w:hAnsi="Arial" w:hint="default"/>
      </w:rPr>
    </w:lvl>
    <w:lvl w:ilvl="3" w:tplc="379EF062" w:tentative="1">
      <w:start w:val="1"/>
      <w:numFmt w:val="bullet"/>
      <w:lvlText w:val="•"/>
      <w:lvlJc w:val="left"/>
      <w:pPr>
        <w:tabs>
          <w:tab w:val="num" w:pos="2880"/>
        </w:tabs>
        <w:ind w:left="2880" w:hanging="360"/>
      </w:pPr>
      <w:rPr>
        <w:rFonts w:ascii="Arial" w:hAnsi="Arial" w:hint="default"/>
      </w:rPr>
    </w:lvl>
    <w:lvl w:ilvl="4" w:tplc="8C309B50" w:tentative="1">
      <w:start w:val="1"/>
      <w:numFmt w:val="bullet"/>
      <w:lvlText w:val="•"/>
      <w:lvlJc w:val="left"/>
      <w:pPr>
        <w:tabs>
          <w:tab w:val="num" w:pos="3600"/>
        </w:tabs>
        <w:ind w:left="3600" w:hanging="360"/>
      </w:pPr>
      <w:rPr>
        <w:rFonts w:ascii="Arial" w:hAnsi="Arial" w:hint="default"/>
      </w:rPr>
    </w:lvl>
    <w:lvl w:ilvl="5" w:tplc="C0FC1146" w:tentative="1">
      <w:start w:val="1"/>
      <w:numFmt w:val="bullet"/>
      <w:lvlText w:val="•"/>
      <w:lvlJc w:val="left"/>
      <w:pPr>
        <w:tabs>
          <w:tab w:val="num" w:pos="4320"/>
        </w:tabs>
        <w:ind w:left="4320" w:hanging="360"/>
      </w:pPr>
      <w:rPr>
        <w:rFonts w:ascii="Arial" w:hAnsi="Arial" w:hint="default"/>
      </w:rPr>
    </w:lvl>
    <w:lvl w:ilvl="6" w:tplc="3030EF1E" w:tentative="1">
      <w:start w:val="1"/>
      <w:numFmt w:val="bullet"/>
      <w:lvlText w:val="•"/>
      <w:lvlJc w:val="left"/>
      <w:pPr>
        <w:tabs>
          <w:tab w:val="num" w:pos="5040"/>
        </w:tabs>
        <w:ind w:left="5040" w:hanging="360"/>
      </w:pPr>
      <w:rPr>
        <w:rFonts w:ascii="Arial" w:hAnsi="Arial" w:hint="default"/>
      </w:rPr>
    </w:lvl>
    <w:lvl w:ilvl="7" w:tplc="0B1EE2BE" w:tentative="1">
      <w:start w:val="1"/>
      <w:numFmt w:val="bullet"/>
      <w:lvlText w:val="•"/>
      <w:lvlJc w:val="left"/>
      <w:pPr>
        <w:tabs>
          <w:tab w:val="num" w:pos="5760"/>
        </w:tabs>
        <w:ind w:left="5760" w:hanging="360"/>
      </w:pPr>
      <w:rPr>
        <w:rFonts w:ascii="Arial" w:hAnsi="Arial" w:hint="default"/>
      </w:rPr>
    </w:lvl>
    <w:lvl w:ilvl="8" w:tplc="53CABE5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094ED0"/>
    <w:multiLevelType w:val="hybridMultilevel"/>
    <w:tmpl w:val="7BF869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15A6A"/>
    <w:multiLevelType w:val="hybridMultilevel"/>
    <w:tmpl w:val="B4E8B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DB7D1F"/>
    <w:multiLevelType w:val="hybridMultilevel"/>
    <w:tmpl w:val="A19A1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51FB5732"/>
    <w:multiLevelType w:val="hybridMultilevel"/>
    <w:tmpl w:val="E548BD3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3B3E3B"/>
    <w:multiLevelType w:val="hybridMultilevel"/>
    <w:tmpl w:val="55AACD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8D764B"/>
    <w:multiLevelType w:val="hybridMultilevel"/>
    <w:tmpl w:val="B4E8B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D0371"/>
    <w:multiLevelType w:val="hybridMultilevel"/>
    <w:tmpl w:val="7350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1306E"/>
    <w:multiLevelType w:val="hybridMultilevel"/>
    <w:tmpl w:val="48C29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0D5578"/>
    <w:multiLevelType w:val="hybridMultilevel"/>
    <w:tmpl w:val="F8EC1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95E83"/>
    <w:multiLevelType w:val="hybridMultilevel"/>
    <w:tmpl w:val="165A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D53F0"/>
    <w:multiLevelType w:val="hybridMultilevel"/>
    <w:tmpl w:val="BE86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652F3"/>
    <w:multiLevelType w:val="hybridMultilevel"/>
    <w:tmpl w:val="E548BD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F16BD"/>
    <w:multiLevelType w:val="hybridMultilevel"/>
    <w:tmpl w:val="1A8A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F6CE5"/>
    <w:multiLevelType w:val="hybridMultilevel"/>
    <w:tmpl w:val="B4E8B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4B1F12"/>
    <w:multiLevelType w:val="hybridMultilevel"/>
    <w:tmpl w:val="1924F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A44CA"/>
    <w:multiLevelType w:val="hybridMultilevel"/>
    <w:tmpl w:val="5D04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061AB"/>
    <w:multiLevelType w:val="hybridMultilevel"/>
    <w:tmpl w:val="CB74A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C421D"/>
    <w:multiLevelType w:val="hybridMultilevel"/>
    <w:tmpl w:val="3C76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77319"/>
    <w:multiLevelType w:val="hybridMultilevel"/>
    <w:tmpl w:val="A260E942"/>
    <w:lvl w:ilvl="0" w:tplc="04090015">
      <w:start w:val="1"/>
      <w:numFmt w:val="upperLetter"/>
      <w:lvlText w:val="%1."/>
      <w:lvlJc w:val="left"/>
      <w:pPr>
        <w:ind w:left="720" w:hanging="360"/>
      </w:pPr>
      <w:rPr>
        <w:rFonts w:hint="default"/>
      </w:rPr>
    </w:lvl>
    <w:lvl w:ilvl="1" w:tplc="3CDC57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5"/>
  </w:num>
  <w:num w:numId="4">
    <w:abstractNumId w:val="25"/>
  </w:num>
  <w:num w:numId="5">
    <w:abstractNumId w:val="6"/>
  </w:num>
  <w:num w:numId="6">
    <w:abstractNumId w:val="2"/>
  </w:num>
  <w:num w:numId="7">
    <w:abstractNumId w:val="33"/>
  </w:num>
  <w:num w:numId="8">
    <w:abstractNumId w:val="9"/>
  </w:num>
  <w:num w:numId="9">
    <w:abstractNumId w:val="22"/>
  </w:num>
  <w:num w:numId="10">
    <w:abstractNumId w:val="23"/>
  </w:num>
  <w:num w:numId="11">
    <w:abstractNumId w:val="1"/>
  </w:num>
  <w:num w:numId="12">
    <w:abstractNumId w:val="18"/>
  </w:num>
  <w:num w:numId="13">
    <w:abstractNumId w:val="26"/>
  </w:num>
  <w:num w:numId="14">
    <w:abstractNumId w:val="21"/>
  </w:num>
  <w:num w:numId="15">
    <w:abstractNumId w:val="20"/>
  </w:num>
  <w:num w:numId="16">
    <w:abstractNumId w:val="28"/>
  </w:num>
  <w:num w:numId="17">
    <w:abstractNumId w:val="19"/>
  </w:num>
  <w:num w:numId="18">
    <w:abstractNumId w:val="0"/>
  </w:num>
  <w:num w:numId="19">
    <w:abstractNumId w:val="16"/>
  </w:num>
  <w:num w:numId="20">
    <w:abstractNumId w:val="13"/>
  </w:num>
  <w:num w:numId="21">
    <w:abstractNumId w:val="3"/>
  </w:num>
  <w:num w:numId="22">
    <w:abstractNumId w:val="12"/>
  </w:num>
  <w:num w:numId="23">
    <w:abstractNumId w:val="4"/>
  </w:num>
  <w:num w:numId="24">
    <w:abstractNumId w:val="27"/>
  </w:num>
  <w:num w:numId="25">
    <w:abstractNumId w:val="30"/>
  </w:num>
  <w:num w:numId="26">
    <w:abstractNumId w:val="10"/>
  </w:num>
  <w:num w:numId="27">
    <w:abstractNumId w:val="15"/>
  </w:num>
  <w:num w:numId="28">
    <w:abstractNumId w:val="11"/>
  </w:num>
  <w:num w:numId="29">
    <w:abstractNumId w:val="8"/>
  </w:num>
  <w:num w:numId="30">
    <w:abstractNumId w:val="29"/>
  </w:num>
  <w:num w:numId="31">
    <w:abstractNumId w:val="31"/>
  </w:num>
  <w:num w:numId="32">
    <w:abstractNumId w:val="24"/>
  </w:num>
  <w:num w:numId="33">
    <w:abstractNumId w:val="1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25"/>
    <w:rsid w:val="0002295F"/>
    <w:rsid w:val="000259BF"/>
    <w:rsid w:val="00034CEB"/>
    <w:rsid w:val="000363CD"/>
    <w:rsid w:val="0003799B"/>
    <w:rsid w:val="000478DD"/>
    <w:rsid w:val="000643B6"/>
    <w:rsid w:val="00092359"/>
    <w:rsid w:val="000C2181"/>
    <w:rsid w:val="000C22FC"/>
    <w:rsid w:val="000E19A7"/>
    <w:rsid w:val="000E7E19"/>
    <w:rsid w:val="001009AE"/>
    <w:rsid w:val="00102B48"/>
    <w:rsid w:val="001139C2"/>
    <w:rsid w:val="001350BC"/>
    <w:rsid w:val="00136828"/>
    <w:rsid w:val="00140CE7"/>
    <w:rsid w:val="00170CAB"/>
    <w:rsid w:val="00174D50"/>
    <w:rsid w:val="00191B36"/>
    <w:rsid w:val="001923FE"/>
    <w:rsid w:val="0019569A"/>
    <w:rsid w:val="001B48CE"/>
    <w:rsid w:val="001B4910"/>
    <w:rsid w:val="001B52A7"/>
    <w:rsid w:val="001B7899"/>
    <w:rsid w:val="001C4CB1"/>
    <w:rsid w:val="002112D1"/>
    <w:rsid w:val="002219C0"/>
    <w:rsid w:val="0023643C"/>
    <w:rsid w:val="00241838"/>
    <w:rsid w:val="002550AC"/>
    <w:rsid w:val="00282AE6"/>
    <w:rsid w:val="00290FA2"/>
    <w:rsid w:val="0029587B"/>
    <w:rsid w:val="002B107E"/>
    <w:rsid w:val="002B1DE8"/>
    <w:rsid w:val="002B7EB5"/>
    <w:rsid w:val="002C1EDC"/>
    <w:rsid w:val="002C2A5A"/>
    <w:rsid w:val="002C2B03"/>
    <w:rsid w:val="002F2285"/>
    <w:rsid w:val="002F375D"/>
    <w:rsid w:val="002F3E72"/>
    <w:rsid w:val="00303EC5"/>
    <w:rsid w:val="00307AAD"/>
    <w:rsid w:val="003223AB"/>
    <w:rsid w:val="00336EFF"/>
    <w:rsid w:val="00342EB1"/>
    <w:rsid w:val="003671B9"/>
    <w:rsid w:val="00395034"/>
    <w:rsid w:val="003E4331"/>
    <w:rsid w:val="00403736"/>
    <w:rsid w:val="00406EE3"/>
    <w:rsid w:val="00413676"/>
    <w:rsid w:val="0042424D"/>
    <w:rsid w:val="00425F06"/>
    <w:rsid w:val="0042641C"/>
    <w:rsid w:val="00426B88"/>
    <w:rsid w:val="004316B7"/>
    <w:rsid w:val="00443AE6"/>
    <w:rsid w:val="004615AC"/>
    <w:rsid w:val="00470B33"/>
    <w:rsid w:val="00475A61"/>
    <w:rsid w:val="00480C9F"/>
    <w:rsid w:val="004A5BBF"/>
    <w:rsid w:val="004A61DD"/>
    <w:rsid w:val="004B07D4"/>
    <w:rsid w:val="004B0EFD"/>
    <w:rsid w:val="004C6004"/>
    <w:rsid w:val="004D16E5"/>
    <w:rsid w:val="004E0336"/>
    <w:rsid w:val="004F2FFA"/>
    <w:rsid w:val="004F6A8C"/>
    <w:rsid w:val="005151DF"/>
    <w:rsid w:val="00544A84"/>
    <w:rsid w:val="005541E2"/>
    <w:rsid w:val="00560517"/>
    <w:rsid w:val="005614DC"/>
    <w:rsid w:val="005633F4"/>
    <w:rsid w:val="00575CB2"/>
    <w:rsid w:val="00583F00"/>
    <w:rsid w:val="00586F01"/>
    <w:rsid w:val="00590FB2"/>
    <w:rsid w:val="005960B8"/>
    <w:rsid w:val="005B2015"/>
    <w:rsid w:val="005B6CD8"/>
    <w:rsid w:val="005D1B0B"/>
    <w:rsid w:val="005D6566"/>
    <w:rsid w:val="005F1214"/>
    <w:rsid w:val="00606DCA"/>
    <w:rsid w:val="006118C2"/>
    <w:rsid w:val="00614E04"/>
    <w:rsid w:val="00632FAE"/>
    <w:rsid w:val="00644354"/>
    <w:rsid w:val="006550BD"/>
    <w:rsid w:val="006559F4"/>
    <w:rsid w:val="00655AF2"/>
    <w:rsid w:val="0066420C"/>
    <w:rsid w:val="00666C07"/>
    <w:rsid w:val="00667609"/>
    <w:rsid w:val="0069163B"/>
    <w:rsid w:val="0069533E"/>
    <w:rsid w:val="006C09BB"/>
    <w:rsid w:val="006C3E93"/>
    <w:rsid w:val="006E4AB7"/>
    <w:rsid w:val="006F4534"/>
    <w:rsid w:val="00704A30"/>
    <w:rsid w:val="0070589A"/>
    <w:rsid w:val="00715168"/>
    <w:rsid w:val="0072201D"/>
    <w:rsid w:val="00724723"/>
    <w:rsid w:val="00725E48"/>
    <w:rsid w:val="00730F2C"/>
    <w:rsid w:val="00736EBA"/>
    <w:rsid w:val="00742229"/>
    <w:rsid w:val="0075278A"/>
    <w:rsid w:val="00782E95"/>
    <w:rsid w:val="007A5EDB"/>
    <w:rsid w:val="007B3AA7"/>
    <w:rsid w:val="007B6B10"/>
    <w:rsid w:val="007C61A2"/>
    <w:rsid w:val="007C7B5D"/>
    <w:rsid w:val="007D042E"/>
    <w:rsid w:val="007D26C2"/>
    <w:rsid w:val="007D2C6D"/>
    <w:rsid w:val="007D536B"/>
    <w:rsid w:val="007D6496"/>
    <w:rsid w:val="007E36CF"/>
    <w:rsid w:val="007E3EDA"/>
    <w:rsid w:val="007E7FC3"/>
    <w:rsid w:val="007F5659"/>
    <w:rsid w:val="007F6E71"/>
    <w:rsid w:val="00813779"/>
    <w:rsid w:val="008150DE"/>
    <w:rsid w:val="00817E4C"/>
    <w:rsid w:val="00827006"/>
    <w:rsid w:val="00827AE1"/>
    <w:rsid w:val="008470A1"/>
    <w:rsid w:val="00863766"/>
    <w:rsid w:val="0087130E"/>
    <w:rsid w:val="008749EB"/>
    <w:rsid w:val="00880E25"/>
    <w:rsid w:val="0088450F"/>
    <w:rsid w:val="00884875"/>
    <w:rsid w:val="00891C0B"/>
    <w:rsid w:val="00892684"/>
    <w:rsid w:val="008A32CE"/>
    <w:rsid w:val="009009BC"/>
    <w:rsid w:val="00927354"/>
    <w:rsid w:val="0092757B"/>
    <w:rsid w:val="009363B0"/>
    <w:rsid w:val="009403A3"/>
    <w:rsid w:val="00953E2E"/>
    <w:rsid w:val="00956F62"/>
    <w:rsid w:val="00960D35"/>
    <w:rsid w:val="009662FE"/>
    <w:rsid w:val="00971A07"/>
    <w:rsid w:val="00973969"/>
    <w:rsid w:val="00983BD8"/>
    <w:rsid w:val="0099073A"/>
    <w:rsid w:val="0099354E"/>
    <w:rsid w:val="00996354"/>
    <w:rsid w:val="0099771B"/>
    <w:rsid w:val="009A26DE"/>
    <w:rsid w:val="009A39FE"/>
    <w:rsid w:val="009D730E"/>
    <w:rsid w:val="009E21F6"/>
    <w:rsid w:val="00A02358"/>
    <w:rsid w:val="00A051B6"/>
    <w:rsid w:val="00A1505C"/>
    <w:rsid w:val="00A356D5"/>
    <w:rsid w:val="00A40740"/>
    <w:rsid w:val="00A421D9"/>
    <w:rsid w:val="00A5762D"/>
    <w:rsid w:val="00A626CA"/>
    <w:rsid w:val="00A75F53"/>
    <w:rsid w:val="00A80E85"/>
    <w:rsid w:val="00A83C6B"/>
    <w:rsid w:val="00A921E8"/>
    <w:rsid w:val="00AA7229"/>
    <w:rsid w:val="00AB3BFA"/>
    <w:rsid w:val="00AB4165"/>
    <w:rsid w:val="00AB5A88"/>
    <w:rsid w:val="00AB6538"/>
    <w:rsid w:val="00AC2893"/>
    <w:rsid w:val="00AC72CE"/>
    <w:rsid w:val="00AD5395"/>
    <w:rsid w:val="00AF0730"/>
    <w:rsid w:val="00AF11A6"/>
    <w:rsid w:val="00AF31C1"/>
    <w:rsid w:val="00AF4212"/>
    <w:rsid w:val="00B03B98"/>
    <w:rsid w:val="00B11452"/>
    <w:rsid w:val="00B1450A"/>
    <w:rsid w:val="00B2161A"/>
    <w:rsid w:val="00B251E6"/>
    <w:rsid w:val="00B257FB"/>
    <w:rsid w:val="00B3583E"/>
    <w:rsid w:val="00B45532"/>
    <w:rsid w:val="00B462DD"/>
    <w:rsid w:val="00B52CAD"/>
    <w:rsid w:val="00B67727"/>
    <w:rsid w:val="00B67F35"/>
    <w:rsid w:val="00B867D9"/>
    <w:rsid w:val="00B86CDC"/>
    <w:rsid w:val="00BC5867"/>
    <w:rsid w:val="00BC63B2"/>
    <w:rsid w:val="00BF0ACF"/>
    <w:rsid w:val="00BF7E86"/>
    <w:rsid w:val="00C0023C"/>
    <w:rsid w:val="00C00CE4"/>
    <w:rsid w:val="00C1396A"/>
    <w:rsid w:val="00C25179"/>
    <w:rsid w:val="00C50383"/>
    <w:rsid w:val="00C53D55"/>
    <w:rsid w:val="00C6143A"/>
    <w:rsid w:val="00C66066"/>
    <w:rsid w:val="00C7214A"/>
    <w:rsid w:val="00C74743"/>
    <w:rsid w:val="00C75787"/>
    <w:rsid w:val="00C956FB"/>
    <w:rsid w:val="00CA454E"/>
    <w:rsid w:val="00CA7FC1"/>
    <w:rsid w:val="00CC704F"/>
    <w:rsid w:val="00CE0176"/>
    <w:rsid w:val="00CE06A6"/>
    <w:rsid w:val="00CE3E00"/>
    <w:rsid w:val="00CF47B9"/>
    <w:rsid w:val="00CF7BA3"/>
    <w:rsid w:val="00D1794D"/>
    <w:rsid w:val="00D200BA"/>
    <w:rsid w:val="00D21455"/>
    <w:rsid w:val="00D366E1"/>
    <w:rsid w:val="00D43FDC"/>
    <w:rsid w:val="00D551AF"/>
    <w:rsid w:val="00D65678"/>
    <w:rsid w:val="00D67A10"/>
    <w:rsid w:val="00D8621C"/>
    <w:rsid w:val="00D87018"/>
    <w:rsid w:val="00D977BC"/>
    <w:rsid w:val="00DA211C"/>
    <w:rsid w:val="00DA258C"/>
    <w:rsid w:val="00DA6A3F"/>
    <w:rsid w:val="00DB7C6F"/>
    <w:rsid w:val="00DC3866"/>
    <w:rsid w:val="00DD14BD"/>
    <w:rsid w:val="00DE1470"/>
    <w:rsid w:val="00DF35BF"/>
    <w:rsid w:val="00E072C9"/>
    <w:rsid w:val="00E13602"/>
    <w:rsid w:val="00E22CFF"/>
    <w:rsid w:val="00E250DB"/>
    <w:rsid w:val="00E5112E"/>
    <w:rsid w:val="00E51C36"/>
    <w:rsid w:val="00E51FFE"/>
    <w:rsid w:val="00E52B57"/>
    <w:rsid w:val="00E77331"/>
    <w:rsid w:val="00E837B3"/>
    <w:rsid w:val="00E865B7"/>
    <w:rsid w:val="00E87B70"/>
    <w:rsid w:val="00E91EAC"/>
    <w:rsid w:val="00EA720B"/>
    <w:rsid w:val="00EB40B4"/>
    <w:rsid w:val="00EC1105"/>
    <w:rsid w:val="00EC461E"/>
    <w:rsid w:val="00ED024E"/>
    <w:rsid w:val="00ED1B9D"/>
    <w:rsid w:val="00ED5B62"/>
    <w:rsid w:val="00EF00F2"/>
    <w:rsid w:val="00EF1D5D"/>
    <w:rsid w:val="00F003FB"/>
    <w:rsid w:val="00F05AB9"/>
    <w:rsid w:val="00F17E8F"/>
    <w:rsid w:val="00F2430C"/>
    <w:rsid w:val="00F27913"/>
    <w:rsid w:val="00F330F3"/>
    <w:rsid w:val="00F33A06"/>
    <w:rsid w:val="00F40AAD"/>
    <w:rsid w:val="00F43E06"/>
    <w:rsid w:val="00F447E0"/>
    <w:rsid w:val="00F5124D"/>
    <w:rsid w:val="00F55315"/>
    <w:rsid w:val="00F55744"/>
    <w:rsid w:val="00F73194"/>
    <w:rsid w:val="00F80C37"/>
    <w:rsid w:val="00F81736"/>
    <w:rsid w:val="00F91B42"/>
    <w:rsid w:val="00FC4CCE"/>
    <w:rsid w:val="00FC6664"/>
    <w:rsid w:val="00FD0487"/>
    <w:rsid w:val="00FD52D0"/>
    <w:rsid w:val="00FD771E"/>
    <w:rsid w:val="00FE1D9E"/>
    <w:rsid w:val="00FE3BE2"/>
    <w:rsid w:val="00FF02F2"/>
    <w:rsid w:val="00FF0F50"/>
    <w:rsid w:val="00FF3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A216F9"/>
  <w15:docId w15:val="{C6B56BBF-97C3-4A13-BEE8-98F4BCD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E25"/>
    <w:pPr>
      <w:ind w:left="720"/>
      <w:contextualSpacing/>
    </w:pPr>
  </w:style>
  <w:style w:type="character" w:styleId="Hyperlink">
    <w:name w:val="Hyperlink"/>
    <w:basedOn w:val="DefaultParagraphFont"/>
    <w:uiPriority w:val="99"/>
    <w:unhideWhenUsed/>
    <w:rsid w:val="0003799B"/>
    <w:rPr>
      <w:color w:val="0000FF" w:themeColor="hyperlink"/>
      <w:u w:val="single"/>
    </w:rPr>
  </w:style>
  <w:style w:type="paragraph" w:styleId="Header">
    <w:name w:val="header"/>
    <w:basedOn w:val="Normal"/>
    <w:link w:val="HeaderChar"/>
    <w:uiPriority w:val="99"/>
    <w:unhideWhenUsed/>
    <w:rsid w:val="008A3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2CE"/>
  </w:style>
  <w:style w:type="paragraph" w:styleId="Footer">
    <w:name w:val="footer"/>
    <w:basedOn w:val="Normal"/>
    <w:link w:val="FooterChar"/>
    <w:uiPriority w:val="99"/>
    <w:unhideWhenUsed/>
    <w:rsid w:val="008A3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2CE"/>
  </w:style>
  <w:style w:type="paragraph" w:styleId="BalloonText">
    <w:name w:val="Balloon Text"/>
    <w:basedOn w:val="Normal"/>
    <w:link w:val="BalloonTextChar"/>
    <w:uiPriority w:val="99"/>
    <w:semiHidden/>
    <w:unhideWhenUsed/>
    <w:rsid w:val="00C61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43A"/>
    <w:rPr>
      <w:rFonts w:ascii="Segoe UI" w:hAnsi="Segoe UI" w:cs="Segoe UI"/>
      <w:sz w:val="18"/>
      <w:szCs w:val="18"/>
    </w:rPr>
  </w:style>
  <w:style w:type="character" w:styleId="CommentReference">
    <w:name w:val="annotation reference"/>
    <w:basedOn w:val="DefaultParagraphFont"/>
    <w:uiPriority w:val="99"/>
    <w:semiHidden/>
    <w:unhideWhenUsed/>
    <w:rsid w:val="00B3583E"/>
    <w:rPr>
      <w:sz w:val="16"/>
      <w:szCs w:val="16"/>
    </w:rPr>
  </w:style>
  <w:style w:type="paragraph" w:styleId="CommentText">
    <w:name w:val="annotation text"/>
    <w:basedOn w:val="Normal"/>
    <w:link w:val="CommentTextChar"/>
    <w:uiPriority w:val="99"/>
    <w:semiHidden/>
    <w:unhideWhenUsed/>
    <w:rsid w:val="00B3583E"/>
    <w:pPr>
      <w:spacing w:line="240" w:lineRule="auto"/>
    </w:pPr>
    <w:rPr>
      <w:sz w:val="20"/>
      <w:szCs w:val="20"/>
    </w:rPr>
  </w:style>
  <w:style w:type="character" w:customStyle="1" w:styleId="CommentTextChar">
    <w:name w:val="Comment Text Char"/>
    <w:basedOn w:val="DefaultParagraphFont"/>
    <w:link w:val="CommentText"/>
    <w:uiPriority w:val="99"/>
    <w:semiHidden/>
    <w:rsid w:val="00B3583E"/>
    <w:rPr>
      <w:sz w:val="20"/>
      <w:szCs w:val="20"/>
    </w:rPr>
  </w:style>
  <w:style w:type="paragraph" w:styleId="CommentSubject">
    <w:name w:val="annotation subject"/>
    <w:basedOn w:val="CommentText"/>
    <w:next w:val="CommentText"/>
    <w:link w:val="CommentSubjectChar"/>
    <w:uiPriority w:val="99"/>
    <w:semiHidden/>
    <w:unhideWhenUsed/>
    <w:rsid w:val="00B3583E"/>
    <w:rPr>
      <w:b/>
      <w:bCs/>
    </w:rPr>
  </w:style>
  <w:style w:type="character" w:customStyle="1" w:styleId="CommentSubjectChar">
    <w:name w:val="Comment Subject Char"/>
    <w:basedOn w:val="CommentTextChar"/>
    <w:link w:val="CommentSubject"/>
    <w:uiPriority w:val="99"/>
    <w:semiHidden/>
    <w:rsid w:val="00B3583E"/>
    <w:rPr>
      <w:b/>
      <w:bCs/>
      <w:sz w:val="20"/>
      <w:szCs w:val="20"/>
    </w:rPr>
  </w:style>
  <w:style w:type="paragraph" w:customStyle="1" w:styleId="Default">
    <w:name w:val="Default"/>
    <w:rsid w:val="002550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llowedHyperlink">
    <w:name w:val="FollowedHyperlink"/>
    <w:basedOn w:val="DefaultParagraphFont"/>
    <w:uiPriority w:val="99"/>
    <w:semiHidden/>
    <w:unhideWhenUsed/>
    <w:rsid w:val="00AF0730"/>
    <w:rPr>
      <w:color w:val="800080" w:themeColor="followedHyperlink"/>
      <w:u w:val="single"/>
    </w:rPr>
  </w:style>
  <w:style w:type="paragraph" w:styleId="Revision">
    <w:name w:val="Revision"/>
    <w:hidden/>
    <w:uiPriority w:val="99"/>
    <w:semiHidden/>
    <w:rsid w:val="00D366E1"/>
    <w:pPr>
      <w:spacing w:after="0" w:line="240" w:lineRule="auto"/>
    </w:pPr>
  </w:style>
  <w:style w:type="paragraph" w:styleId="NormalWeb">
    <w:name w:val="Normal (Web)"/>
    <w:basedOn w:val="Normal"/>
    <w:uiPriority w:val="99"/>
    <w:semiHidden/>
    <w:unhideWhenUsed/>
    <w:rsid w:val="00817E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69982">
      <w:bodyDiv w:val="1"/>
      <w:marLeft w:val="0"/>
      <w:marRight w:val="0"/>
      <w:marTop w:val="0"/>
      <w:marBottom w:val="0"/>
      <w:divBdr>
        <w:top w:val="none" w:sz="0" w:space="0" w:color="auto"/>
        <w:left w:val="none" w:sz="0" w:space="0" w:color="auto"/>
        <w:bottom w:val="none" w:sz="0" w:space="0" w:color="auto"/>
        <w:right w:val="none" w:sz="0" w:space="0" w:color="auto"/>
      </w:divBdr>
    </w:div>
    <w:div w:id="357245896">
      <w:bodyDiv w:val="1"/>
      <w:marLeft w:val="0"/>
      <w:marRight w:val="0"/>
      <w:marTop w:val="0"/>
      <w:marBottom w:val="0"/>
      <w:divBdr>
        <w:top w:val="none" w:sz="0" w:space="0" w:color="auto"/>
        <w:left w:val="none" w:sz="0" w:space="0" w:color="auto"/>
        <w:bottom w:val="none" w:sz="0" w:space="0" w:color="auto"/>
        <w:right w:val="none" w:sz="0" w:space="0" w:color="auto"/>
      </w:divBdr>
    </w:div>
    <w:div w:id="12607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x.duke.edu/" TargetMode="External"/><Relationship Id="rId13" Type="http://schemas.openxmlformats.org/officeDocument/2006/relationships/hyperlink" Target="http://www.dtmi.duke.edu/sites/www.dtmi.duke.edu/files/documents/Foundant_Application_Tutioral_Dec_2014.doc" TargetMode="External"/><Relationship Id="rId18" Type="http://schemas.openxmlformats.org/officeDocument/2006/relationships/hyperlink" Target="mailto:brittany.zick@duk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t.ly/myresearchproposal" TargetMode="External"/><Relationship Id="rId17" Type="http://schemas.openxmlformats.org/officeDocument/2006/relationships/hyperlink" Target="mailto:donna.crenshaw@duke.edu" TargetMode="External"/><Relationship Id="rId2" Type="http://schemas.openxmlformats.org/officeDocument/2006/relationships/numbering" Target="numbering.xml"/><Relationship Id="rId16" Type="http://schemas.openxmlformats.org/officeDocument/2006/relationships/hyperlink" Target="http://grants.nih.gov/grants/forms/biosketch.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ome.duke.edu/cores-and-services/genomic-analysis-and-bioinformatics" TargetMode="External"/><Relationship Id="rId5" Type="http://schemas.openxmlformats.org/officeDocument/2006/relationships/webSettings" Target="webSettings.xml"/><Relationship Id="rId15" Type="http://schemas.openxmlformats.org/officeDocument/2006/relationships/hyperlink" Target="https://grants.nih.gov/grants/funding/phs398/phs398.html" TargetMode="External"/><Relationship Id="rId10" Type="http://schemas.openxmlformats.org/officeDocument/2006/relationships/hyperlink" Target="https://www.dtmi.duke.edu/what-we-do/biostatistic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na.crenshaw@duke.edu?subject=Donna%20Crenshaw" TargetMode="External"/><Relationship Id="rId14" Type="http://schemas.openxmlformats.org/officeDocument/2006/relationships/hyperlink" Target="https://www.ctsi.duke.edu/sites/www.ctsi.duke.edu/files/images/Applicant%20Work%20Flow_%20My%20Research%20Proposal%20Instructions_2017030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D475C-1482-42DC-9353-7EC8554D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2522</Words>
  <Characters>14378</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Sutton</dc:creator>
  <cp:keywords/>
  <dc:description/>
  <cp:lastModifiedBy>Pamela G. Smith [Assistant to Dr. Geoffrey Ginsburg]</cp:lastModifiedBy>
  <cp:revision>2</cp:revision>
  <cp:lastPrinted>2016-08-12T18:15:00Z</cp:lastPrinted>
  <dcterms:created xsi:type="dcterms:W3CDTF">2017-07-06T16:22:00Z</dcterms:created>
  <dcterms:modified xsi:type="dcterms:W3CDTF">2017-07-06T16:22:00Z</dcterms:modified>
</cp:coreProperties>
</file>